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5FA4">
      <w:pPr>
        <w:spacing w:line="276" w:lineRule="auto"/>
        <w:ind w:firstLine="720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湛江中心人民</w:t>
      </w: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2026第三批5项零星</w:t>
      </w: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工程招标需求书</w:t>
      </w:r>
    </w:p>
    <w:p w14:paraId="5368AF16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AF91297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一、项目概况</w:t>
      </w:r>
    </w:p>
    <w:p w14:paraId="36A8E09A">
      <w:pPr>
        <w:spacing w:line="276" w:lineRule="auto"/>
        <w:ind w:firstLine="554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本工程地点：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湛江中心人民医院院内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456248C3">
      <w:pPr>
        <w:spacing w:line="276" w:lineRule="auto"/>
        <w:ind w:firstLine="554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本项目实施内容为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招标清单内五项零星工程施工内容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。本项目为医院院内施工项目，施工期间医院正常开展诊疗工作，施工单位须做好现场隔离、降噪防尘，不得干扰医院正常运营。</w:t>
      </w:r>
    </w:p>
    <w:p w14:paraId="0E77015B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二、项目内容</w:t>
      </w:r>
    </w:p>
    <w:p w14:paraId="7F9E38C2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2.1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招标清单内五项零星工程施工内容。</w:t>
      </w:r>
    </w:p>
    <w:p w14:paraId="57D3E287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施工垃圾分类收集、场内转运、外运处置，包含垃圾消纳相关全部费用，做到工完场地清。</w:t>
      </w:r>
    </w:p>
    <w:p w14:paraId="1D615377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包含为完成本项目而需要实施的其他配套工作，如开槽、开孔、修补复原、现场防护、调试检测、成品保护、临时措施等，该部分费用全部包含在报价内，采购人不另行支付。</w:t>
      </w:r>
    </w:p>
    <w:p w14:paraId="77CED83C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施工单位自行搭设施工围挡、设置安全警示标识，布设临时用电、临时照明、临时给排水，施工区域隔离防护须符合医院院感及安全管理要求。</w:t>
      </w:r>
    </w:p>
    <w:p w14:paraId="12A24846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做好施工区域及周边原有设备、门窗、管线、装饰面层的成品保护，施工造成设施损坏的，由施工单位无偿修复或照价赔偿。</w:t>
      </w:r>
    </w:p>
    <w:p w14:paraId="1F8B4CFA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施工产生的建筑垃圾清理、外运等；</w:t>
      </w:r>
    </w:p>
    <w:p w14:paraId="2465CD7B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包括但不限于为完成整个项目的未详尽工程；</w:t>
      </w:r>
    </w:p>
    <w:p w14:paraId="5A235A83">
      <w:pPr>
        <w:spacing w:line="276" w:lineRule="auto"/>
        <w:ind w:firstLine="552"/>
        <w:rPr>
          <w:rStyle w:val="13"/>
          <w:rFonts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三、</w:t>
      </w:r>
      <w:r>
        <w:rPr>
          <w:rStyle w:val="13"/>
          <w:rFonts w:hint="eastAsia"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总体技术需求</w:t>
      </w:r>
    </w:p>
    <w:p w14:paraId="52A9D2C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3.1 投标单位须随投标文件报送拟用材料、设备的品牌、型号、技术参数、合格证及检测报告。主要材料进场前，必须报采购人审核确认，未经确认不得进场使用。</w:t>
      </w:r>
    </w:p>
    <w:p w14:paraId="3586DDB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3.2 工程所用材料、辅料以及现场施工，执行国家、广东省现行建筑工程质量、环保、消防相关标准；医疗用房优先选用低甲醛、低 VOC 环保材料，满足医疗卫生场所相关规范。</w:t>
      </w:r>
    </w:p>
    <w:p w14:paraId="14B8902C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3.3 本工程质量验收等级为合格，须通过采购人组织竣工验收，涉及医疗用房的同时满足院感验收相关要求。</w:t>
      </w:r>
    </w:p>
    <w:p w14:paraId="44894A3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3.4 进场施工人员须遵守医院治安、消防、院感管理制度，完成院内安全教育；特种作业人员必须持有效上岗证书。严禁使用国家明令淘汰的材料及产品。</w:t>
      </w:r>
    </w:p>
    <w:p w14:paraId="6BD0A9A5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四、技术质量要求</w:t>
      </w:r>
    </w:p>
    <w:p w14:paraId="5A0F1AB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4.1 施工单位须按照国家、地方现行标准及技术规范组织施工，具体规范详见本需求书第十部分。工程质量必须达到合格标准。因施工单位原因造成工期延误，每逾期一日，按合同价款 1‰计收违约金，违约金累计最高不超过合同价款 10%。采购人原因、不可抗力造成工期延误除外。</w:t>
      </w:r>
    </w:p>
    <w:p w14:paraId="14FEA20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4.2 若因施工单位提交的验收、请款资料不完整、不合规，导致付款无法按期办理，相应后果由施工单位自行承担。</w:t>
      </w:r>
    </w:p>
    <w:p w14:paraId="72BBF50A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4.3 施工单位提交虚假施工资料、合格证、检测报告的，采购人有权拒付该项目工程款，并追究施工单位经济及法律责任。</w:t>
      </w:r>
    </w:p>
    <w:p w14:paraId="0D7B29E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4.4 工程完工后，施工单位未按时提交完整验收资料及合规发票，造成验收、付款滞后的，全部责任由施工单位承担。</w:t>
      </w:r>
    </w:p>
    <w:p w14:paraId="23EFFEA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4.5 工程质量不合格、施工不按规范执行，采购人有权要求停工、返工；返工产生的所有损失由施工单位承担，工期不予顺延。工程质量合格，但未达到投标承诺质量等级，施工单位须赔偿采购人损失，并支付合同金额 3% 的违约金。</w:t>
      </w:r>
    </w:p>
    <w:p w14:paraId="30A6A0D5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4.6 保修期执行国家建筑工程保修相关规定，保修期从工程竣工验收合格并移交之日起计算。保修期内，属于施工质量问题的返修工作及全部费用由施工单位承担。</w:t>
      </w:r>
    </w:p>
    <w:p w14:paraId="5A409CE0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采购人发出返修通知后，施工单位须 24 小时内到场开展维修。非施工单位原因产生维修，费用由采购人承担。</w:t>
      </w:r>
    </w:p>
    <w:p w14:paraId="66537A8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施工单位逾期不到场维修，或者同一问题经两次返修仍未解决，采购人可以委托第三方单位维修。属于施工质量责任的，第三方维修费用直接在质保金内扣除；维修费用超出质保金的，采购人有权向施工单位追偿差额。采购人委托第三方维修，不免除施工单位剩余保修责任。</w:t>
      </w:r>
    </w:p>
    <w:p w14:paraId="12B156D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4.7 施工单位落实安全生产、文明施工主体责任，做好扬尘、噪声管控，垃圾做到日产日清。施工过程发生安全事故、人员伤亡，全部责任及经济赔偿由施工单位承担。</w:t>
      </w:r>
    </w:p>
    <w:p w14:paraId="6D89629A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4.8 现场所有变更、签证，必须经我院工程动力科书面确认后方可实施，无书面确认手续的变更、签证不予结算。</w:t>
      </w:r>
    </w:p>
    <w:p w14:paraId="453D6B19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五、招标控制价与承包方式</w:t>
      </w:r>
    </w:p>
    <w:p w14:paraId="0C535C3D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5.1 本项目最高限价：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73610.38</w:t>
      </w:r>
      <w:bookmarkStart w:id="0" w:name="_GoBack"/>
      <w:bookmarkEnd w:id="0"/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元。合同采用固定单价模式，报价包含设计费及完成本项目全部施工的所有费用，合同单价不因政策调整、人工及材料市场价格波动进行调整。</w:t>
      </w:r>
    </w:p>
    <w:p w14:paraId="06D677B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5.2 投标人须按采购人提供的工程量清单填报综合单价和合价。清单列明的项目，投标人必须填报单价和合价；未填报的，视为该部分费用已摊入其他清单项目，采购人不再另行支付该部分工程款。</w:t>
      </w:r>
    </w:p>
    <w:p w14:paraId="39542D2C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5.3 安全防护、文明施工措施费，投标报价必须严格采用招标控制价给定金额，不得改动，否则按无效投标处理。</w:t>
      </w:r>
    </w:p>
    <w:p w14:paraId="1EE21AC4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5.4 除合同另有约定外，投标总报价包含施工设备、人工、管理费、材料、保险、利润、税金、成品保护、垃圾外运消纳、各类风险及责任等全部费用。</w:t>
      </w:r>
    </w:p>
    <w:p w14:paraId="414F21D6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5.5 投标总报价为投标人投标文件中各项报价合计。</w:t>
      </w:r>
    </w:p>
    <w:p w14:paraId="55B29397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5.6 投标人不得自行修改工程量清单的项目、项目特征及工程量；投标总报价超出最高限价的，投标无效。</w:t>
      </w:r>
    </w:p>
    <w:p w14:paraId="70A5C75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5.7 报价编制依据：采购人提供的项目资料、工程量清单、设计图纸、现行规范标准及本采购文件全部要求。</w:t>
      </w:r>
    </w:p>
    <w:p w14:paraId="1B65E8FA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5.8 报价须结合投标人自行编制的施工组织设计，充分考虑医院现场施工条件带来的各类措施成本。</w:t>
      </w:r>
    </w:p>
    <w:p w14:paraId="3A4AB3C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5.9 投标人须自行踏勘现场，充分了解现场实际情况。除经书面审批的设计变更及签证外，不得以现场条件与图纸、清单存在差异为由申请调增费用。</w:t>
      </w:r>
    </w:p>
    <w:p w14:paraId="0122CFE7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六、工期及保修期</w:t>
      </w:r>
    </w:p>
    <w:p w14:paraId="68E3B1E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6.1 本项目工期 </w:t>
      </w:r>
      <w:r>
        <w:rPr>
          <w:rFonts w:hint="eastAsia"/>
          <w:sz w:val="30"/>
          <w:szCs w:val="30"/>
          <w:lang w:val="en-US" w:eastAsia="zh-CN"/>
        </w:rPr>
        <w:t>30</w:t>
      </w:r>
      <w:r>
        <w:rPr>
          <w:rFonts w:hint="eastAsia"/>
          <w:sz w:val="30"/>
          <w:szCs w:val="30"/>
        </w:rPr>
        <w:t xml:space="preserve"> 个日历天。采购人原因及不可抗力造成工期延误除外。开工时间以采购人出具开工令为准；实际竣工日期以工程验收合格、施工单位提交竣工验收报告并经采购人确认为准。</w:t>
      </w:r>
    </w:p>
    <w:p w14:paraId="502806E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6.2 投标人可结合自身能力，在施工方案可行、不影响医院正常运行前提下，提出缩短工期方案，并在投标文件中列明对应的保障措施。</w:t>
      </w:r>
    </w:p>
    <w:p w14:paraId="2C5084A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6.3 确属采购人或不可抗力造成工期延误，施工单位须在事件发生后 7 天内向采购人提交工期顺延申请及佐证材料，经采购人书面确认后工期方可顺延；逾期未提交申请，视为不申请工期顺延。</w:t>
      </w:r>
    </w:p>
    <w:p w14:paraId="65753919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6.4 保修期执行国家现行建筑工程保修规定：防水工程最低保修 5 年，装饰、安装类工程最低保修 2 年；国家法规对部位有更高要求的，按国家规定执行，起算时间为竣工验收合格移交当日。</w:t>
      </w:r>
    </w:p>
    <w:p w14:paraId="6E55D565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七、付款方式</w:t>
      </w:r>
    </w:p>
    <w:p w14:paraId="4571A087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合同款项按下列步骤分期支付：</w:t>
      </w:r>
    </w:p>
    <w:p w14:paraId="2EA1192D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7.1 合同签订，且施工单位按要求提交履约相关资料后，采购人支付合同价款 20% 作为预付款。</w:t>
      </w:r>
    </w:p>
    <w:p w14:paraId="403EA4D9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7.2进度款：进度款：现场完成工程量 60%，经采购人核实确认后，支付至合同总价 50%；工程全部完工、竣工验收合格，完成现场移交并提交完整竣工资料、合规发票后，支付至合同总价 85%。</w:t>
      </w:r>
    </w:p>
    <w:p w14:paraId="281F124C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7.3采购人收到完整合格结算资料后，委托第三方机构开展结算审核，审核时限按财建〔2004〕369 号文第十四条第三款执行。施工单位须配合审核工作，及时补齐资料；因资料不全造成审核延期，责任由施工单位承担。</w:t>
      </w:r>
    </w:p>
    <w:p w14:paraId="713BC8B8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 xml:space="preserve">7.4结算审核定案后，按审定结算金额的 0.6% 扣除水电费，支付至审定结算金额的 97%；剩余 3% 作为工程质量质保金。保修期满，完成质保期满核查，无遗留质量问题，无息返还剩余质保金。 </w:t>
      </w:r>
    </w:p>
    <w:p w14:paraId="4B601CC9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八、结算方式</w:t>
      </w:r>
    </w:p>
    <w:p w14:paraId="137E4016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8.1 本工程按固定单价结算，工程量按现场实际完成、经采购人确认的合格工程量计算；发生设计变更、现场签证的，按实结算。无采购人书面确认手续的签证，不予计取。</w:t>
      </w:r>
    </w:p>
    <w:p w14:paraId="0E5062B9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8.2 清单已有项目，按中标综合单价执行；清单没有的新增项目，按广东省现行建设工程计价依据及同期信息价组价，报采购人确认后作为结算单价。</w:t>
      </w:r>
    </w:p>
    <w:p w14:paraId="75D92A9D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8.3 安全文明施工费按招标控制价给定金额计取，不作调整。</w:t>
      </w:r>
    </w:p>
    <w:p w14:paraId="1E590960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九、投标单位资质要求</w:t>
      </w:r>
    </w:p>
    <w:p w14:paraId="69C43A70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9.1 投标人具备有效的建筑施工企业安全生产许可证。</w:t>
      </w:r>
    </w:p>
    <w:p w14:paraId="6D0F24F1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9.2 投标人须具备以下其中一项资质：</w:t>
      </w:r>
    </w:p>
    <w:p w14:paraId="193DC11B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（1）建筑工程施工总承包三级及以上资质；</w:t>
      </w:r>
    </w:p>
    <w:p w14:paraId="1D4D7C3D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（2）建筑装饰装修工程专业承包三级及以上资质。</w:t>
      </w:r>
    </w:p>
    <w:p w14:paraId="743B286D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9.3 项目负责人须具备建筑工程专业二级及以上注册建造师证书，持有有效的安全生产考核合格证书（B 证），不得同时兼任其他在建项目；未经采购人书面同意，中标后不得更换项目负责人。配备专职安全员，持有安全生产考核 C 证；所有特种作业人员持证上岗。</w:t>
      </w:r>
    </w:p>
    <w:p w14:paraId="6DA1B6B3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9.4 投标人未被信用中国列入失信被执行人、重大税收违法失信主体，无政府采购严重违法失信记录。</w:t>
      </w:r>
    </w:p>
    <w:p w14:paraId="4F54B374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9.5 本项目不接受联合体投标；严禁转包、违法分包，一经查实，采购人有权解除合同并追究违约责任。</w:t>
      </w:r>
    </w:p>
    <w:p w14:paraId="7BA83C7F">
      <w:pPr>
        <w:spacing w:line="276" w:lineRule="auto"/>
        <w:ind w:firstLine="552"/>
        <w:rPr>
          <w:rFonts w:hint="eastAsia" w:eastAsia="宋体" w:cs="宋体"/>
          <w:b/>
          <w:bCs/>
          <w:spacing w:val="-12"/>
          <w:sz w:val="30"/>
          <w:szCs w:val="30"/>
        </w:rPr>
      </w:pPr>
      <w:r>
        <w:rPr>
          <w:rFonts w:hint="eastAsia" w:eastAsia="宋体" w:cs="宋体"/>
          <w:b/>
          <w:bCs/>
          <w:spacing w:val="-12"/>
          <w:sz w:val="30"/>
          <w:szCs w:val="30"/>
        </w:rPr>
        <w:t>十、执行规范标准</w:t>
      </w:r>
    </w:p>
    <w:p w14:paraId="3D9ECF32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本工程施工、材料、验收，执行现行国家、省、市相关规范标准（包含但不限于）：</w:t>
      </w:r>
    </w:p>
    <w:p w14:paraId="371BEF26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1.《建筑工程施工质量验收统一标准》GB50300</w:t>
      </w:r>
    </w:p>
    <w:p w14:paraId="16B585C1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2.《建筑装饰装修工程质量验收标准》GB50210</w:t>
      </w:r>
    </w:p>
    <w:p w14:paraId="5135CD48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3.《建筑给水排水及采暖工程施工质量验收规范》GB50242</w:t>
      </w:r>
    </w:p>
    <w:p w14:paraId="45495469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4.《建筑电气工程施工质量验收规范》GB50303</w:t>
      </w:r>
    </w:p>
    <w:p w14:paraId="5C949FC6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5.《民用建筑工程室内环境污染控制标准》GB50325</w:t>
      </w:r>
    </w:p>
    <w:p w14:paraId="10946B78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6. 医疗机构相关建设、院感管理规范，广东省、湛江市现行建设管理规定。</w:t>
      </w:r>
    </w:p>
    <w:p w14:paraId="75EA56E1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如标准更新，执行最新有效版本。</w:t>
      </w:r>
    </w:p>
    <w:p w14:paraId="7ABD48E7">
      <w:pPr>
        <w:numPr>
          <w:ilvl w:val="0"/>
          <w:numId w:val="1"/>
        </w:numPr>
        <w:spacing w:line="276" w:lineRule="auto"/>
        <w:ind w:left="630" w:leftChars="0" w:firstLine="0" w:firstLineChars="0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ascii="宋体" w:hAnsi="宋体" w:eastAsia="宋体" w:cs="宋体"/>
          <w:b/>
          <w:bCs/>
          <w:sz w:val="30"/>
          <w:szCs w:val="30"/>
        </w:rPr>
        <w:t>其他要求</w:t>
      </w:r>
    </w:p>
    <w:p w14:paraId="0868C25D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1. 施工全过程服从工程动力科及医院相关职能部门管理；高噪声作业尽量避开门诊、病房诊疗高峰时段。</w:t>
      </w:r>
    </w:p>
    <w:p w14:paraId="3477E725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2. 工程量清单、施工图纸为本需求书附件，投标人报价综合考虑图纸、清单及本需求全部内容。</w:t>
      </w:r>
    </w:p>
    <w:p w14:paraId="29F649D1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3. 竣工验收完成后，施工单位向采购人移交完整竣工资料、竣工图、材料设备合格证说明书，同时提供纸质版和电子版。</w:t>
      </w:r>
    </w:p>
    <w:p w14:paraId="7DCD6557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4. 施工单位须购买建筑工程一切险、第三者责任险，覆盖施工期间人员及财产风险。</w:t>
      </w:r>
    </w:p>
    <w:p w14:paraId="040CEF1F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5. 本项目未尽事宜，执行国家现行法律法规、采购文件、投标文件以及后续签订施工合同约定。</w:t>
      </w:r>
    </w:p>
    <w:p w14:paraId="433F5C59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134DAB64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1EDDA8EB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446FDBC3">
      <w:pPr>
        <w:widowControl/>
        <w:wordWrap w:val="0"/>
        <w:snapToGrid w:val="0"/>
        <w:spacing w:line="276" w:lineRule="auto"/>
        <w:ind w:firstLine="600"/>
        <w:jc w:val="right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工程动力科  </w:t>
      </w:r>
    </w:p>
    <w:p w14:paraId="539DC378">
      <w:pPr>
        <w:widowControl/>
        <w:snapToGrid w:val="0"/>
        <w:spacing w:line="276" w:lineRule="auto"/>
        <w:ind w:firstLine="600"/>
        <w:jc w:val="right"/>
        <w:rPr>
          <w:rFonts w:ascii="宋体" w:hAnsi="宋体" w:eastAsia="宋体" w:cs="宋体"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54544152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57838567">
            <w:pPr>
              <w:pStyle w:val="4"/>
              <w:ind w:firstLine="36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39F3D3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29AE9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482F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D3DC1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028F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ED0A0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3A4D19"/>
    <w:multiLevelType w:val="singleLevel"/>
    <w:tmpl w:val="663A4D19"/>
    <w:lvl w:ilvl="0" w:tentative="0">
      <w:start w:val="11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00"/>
    <w:rsid w:val="00000B40"/>
    <w:rsid w:val="00006F2A"/>
    <w:rsid w:val="00012205"/>
    <w:rsid w:val="000312EF"/>
    <w:rsid w:val="0004272E"/>
    <w:rsid w:val="0004601A"/>
    <w:rsid w:val="00051CBF"/>
    <w:rsid w:val="00064D9D"/>
    <w:rsid w:val="00070D0B"/>
    <w:rsid w:val="00072CFA"/>
    <w:rsid w:val="00073FF8"/>
    <w:rsid w:val="000754DF"/>
    <w:rsid w:val="0008139E"/>
    <w:rsid w:val="000A2DC1"/>
    <w:rsid w:val="000A4E08"/>
    <w:rsid w:val="000C05CC"/>
    <w:rsid w:val="000C0DCE"/>
    <w:rsid w:val="000C2BD8"/>
    <w:rsid w:val="000F52D3"/>
    <w:rsid w:val="0010002F"/>
    <w:rsid w:val="00101BEB"/>
    <w:rsid w:val="00101F7D"/>
    <w:rsid w:val="00103828"/>
    <w:rsid w:val="00114334"/>
    <w:rsid w:val="00126744"/>
    <w:rsid w:val="0014085D"/>
    <w:rsid w:val="0014106B"/>
    <w:rsid w:val="0014793D"/>
    <w:rsid w:val="00150ED1"/>
    <w:rsid w:val="00160B5C"/>
    <w:rsid w:val="0017768B"/>
    <w:rsid w:val="00194153"/>
    <w:rsid w:val="001A57CF"/>
    <w:rsid w:val="001B3F4F"/>
    <w:rsid w:val="001B4138"/>
    <w:rsid w:val="001B51A1"/>
    <w:rsid w:val="001B791A"/>
    <w:rsid w:val="001B7D27"/>
    <w:rsid w:val="001C08F7"/>
    <w:rsid w:val="001D49E0"/>
    <w:rsid w:val="001E637E"/>
    <w:rsid w:val="001F4A33"/>
    <w:rsid w:val="00201C6A"/>
    <w:rsid w:val="002356AE"/>
    <w:rsid w:val="002517D8"/>
    <w:rsid w:val="00257194"/>
    <w:rsid w:val="002628EF"/>
    <w:rsid w:val="00262DAE"/>
    <w:rsid w:val="0027283B"/>
    <w:rsid w:val="00287CB9"/>
    <w:rsid w:val="00293201"/>
    <w:rsid w:val="00294C54"/>
    <w:rsid w:val="002C3CE9"/>
    <w:rsid w:val="002D125E"/>
    <w:rsid w:val="002E3C38"/>
    <w:rsid w:val="002E534D"/>
    <w:rsid w:val="0032229A"/>
    <w:rsid w:val="003421B0"/>
    <w:rsid w:val="00354427"/>
    <w:rsid w:val="00381A57"/>
    <w:rsid w:val="003911CA"/>
    <w:rsid w:val="003B4581"/>
    <w:rsid w:val="003E2467"/>
    <w:rsid w:val="003E40C4"/>
    <w:rsid w:val="00401559"/>
    <w:rsid w:val="00406E1F"/>
    <w:rsid w:val="00423C10"/>
    <w:rsid w:val="0044717D"/>
    <w:rsid w:val="004508FF"/>
    <w:rsid w:val="0045316D"/>
    <w:rsid w:val="004552CA"/>
    <w:rsid w:val="00457A1E"/>
    <w:rsid w:val="00461545"/>
    <w:rsid w:val="00477C96"/>
    <w:rsid w:val="0048595C"/>
    <w:rsid w:val="0049415C"/>
    <w:rsid w:val="0049602A"/>
    <w:rsid w:val="00496AD4"/>
    <w:rsid w:val="004B447F"/>
    <w:rsid w:val="004C47E6"/>
    <w:rsid w:val="004C5916"/>
    <w:rsid w:val="004C6157"/>
    <w:rsid w:val="004F5AB0"/>
    <w:rsid w:val="005007E7"/>
    <w:rsid w:val="00504285"/>
    <w:rsid w:val="00522E78"/>
    <w:rsid w:val="00533BCD"/>
    <w:rsid w:val="00537A4A"/>
    <w:rsid w:val="00560800"/>
    <w:rsid w:val="0056314A"/>
    <w:rsid w:val="00584B4E"/>
    <w:rsid w:val="00587064"/>
    <w:rsid w:val="005A17DF"/>
    <w:rsid w:val="005A7AF2"/>
    <w:rsid w:val="005C0258"/>
    <w:rsid w:val="005D60D0"/>
    <w:rsid w:val="005F5A4B"/>
    <w:rsid w:val="0060312C"/>
    <w:rsid w:val="00611E96"/>
    <w:rsid w:val="006145C7"/>
    <w:rsid w:val="00615113"/>
    <w:rsid w:val="0062066F"/>
    <w:rsid w:val="00624DBD"/>
    <w:rsid w:val="006266C9"/>
    <w:rsid w:val="006268D8"/>
    <w:rsid w:val="0064357E"/>
    <w:rsid w:val="00647CA3"/>
    <w:rsid w:val="006677BF"/>
    <w:rsid w:val="006718D5"/>
    <w:rsid w:val="0068157D"/>
    <w:rsid w:val="00685164"/>
    <w:rsid w:val="006861E9"/>
    <w:rsid w:val="006955A1"/>
    <w:rsid w:val="006C546E"/>
    <w:rsid w:val="006C601C"/>
    <w:rsid w:val="006C7CCD"/>
    <w:rsid w:val="006E628A"/>
    <w:rsid w:val="00701BFB"/>
    <w:rsid w:val="00707F26"/>
    <w:rsid w:val="007143BA"/>
    <w:rsid w:val="007450AA"/>
    <w:rsid w:val="007509BF"/>
    <w:rsid w:val="00751A51"/>
    <w:rsid w:val="00764E3E"/>
    <w:rsid w:val="007666B6"/>
    <w:rsid w:val="00781D7B"/>
    <w:rsid w:val="0079012E"/>
    <w:rsid w:val="00793D1B"/>
    <w:rsid w:val="00794D1E"/>
    <w:rsid w:val="007B5E22"/>
    <w:rsid w:val="007B60DA"/>
    <w:rsid w:val="007C4171"/>
    <w:rsid w:val="007D6775"/>
    <w:rsid w:val="007E47A8"/>
    <w:rsid w:val="007E6D01"/>
    <w:rsid w:val="00804612"/>
    <w:rsid w:val="008048F5"/>
    <w:rsid w:val="00814868"/>
    <w:rsid w:val="00816982"/>
    <w:rsid w:val="00842E3D"/>
    <w:rsid w:val="00846B36"/>
    <w:rsid w:val="00846E52"/>
    <w:rsid w:val="00854B26"/>
    <w:rsid w:val="00856367"/>
    <w:rsid w:val="00862A09"/>
    <w:rsid w:val="00881290"/>
    <w:rsid w:val="00885900"/>
    <w:rsid w:val="008946E3"/>
    <w:rsid w:val="008A0B1D"/>
    <w:rsid w:val="008A74A1"/>
    <w:rsid w:val="008B2141"/>
    <w:rsid w:val="008B24FC"/>
    <w:rsid w:val="008E3899"/>
    <w:rsid w:val="008F1246"/>
    <w:rsid w:val="00902CCC"/>
    <w:rsid w:val="00904A9E"/>
    <w:rsid w:val="00905FAB"/>
    <w:rsid w:val="00916E93"/>
    <w:rsid w:val="009460A5"/>
    <w:rsid w:val="009546C7"/>
    <w:rsid w:val="00994489"/>
    <w:rsid w:val="009A3215"/>
    <w:rsid w:val="009A6B76"/>
    <w:rsid w:val="009B4529"/>
    <w:rsid w:val="009B48E4"/>
    <w:rsid w:val="009D2490"/>
    <w:rsid w:val="009E3B0E"/>
    <w:rsid w:val="009E4F47"/>
    <w:rsid w:val="009F27C6"/>
    <w:rsid w:val="009F3338"/>
    <w:rsid w:val="009F6B40"/>
    <w:rsid w:val="00A102E6"/>
    <w:rsid w:val="00A179D1"/>
    <w:rsid w:val="00A21B23"/>
    <w:rsid w:val="00A4154F"/>
    <w:rsid w:val="00A44EDC"/>
    <w:rsid w:val="00A5292D"/>
    <w:rsid w:val="00A70DE6"/>
    <w:rsid w:val="00A770D8"/>
    <w:rsid w:val="00A84440"/>
    <w:rsid w:val="00A9527C"/>
    <w:rsid w:val="00A975A9"/>
    <w:rsid w:val="00AA05DD"/>
    <w:rsid w:val="00AA5268"/>
    <w:rsid w:val="00AA75FE"/>
    <w:rsid w:val="00AD0CC5"/>
    <w:rsid w:val="00AE6F31"/>
    <w:rsid w:val="00AE76F9"/>
    <w:rsid w:val="00AF0394"/>
    <w:rsid w:val="00AF74A3"/>
    <w:rsid w:val="00AF7D62"/>
    <w:rsid w:val="00B143D3"/>
    <w:rsid w:val="00B23739"/>
    <w:rsid w:val="00B35081"/>
    <w:rsid w:val="00B35994"/>
    <w:rsid w:val="00B6134B"/>
    <w:rsid w:val="00B72D72"/>
    <w:rsid w:val="00B75DCA"/>
    <w:rsid w:val="00B80730"/>
    <w:rsid w:val="00B82F58"/>
    <w:rsid w:val="00BB18F9"/>
    <w:rsid w:val="00BB6655"/>
    <w:rsid w:val="00BC20DE"/>
    <w:rsid w:val="00BE6521"/>
    <w:rsid w:val="00C02870"/>
    <w:rsid w:val="00C06AC4"/>
    <w:rsid w:val="00C20D91"/>
    <w:rsid w:val="00C45905"/>
    <w:rsid w:val="00C4630D"/>
    <w:rsid w:val="00C506BD"/>
    <w:rsid w:val="00C62FBB"/>
    <w:rsid w:val="00C63146"/>
    <w:rsid w:val="00C638E2"/>
    <w:rsid w:val="00C648A0"/>
    <w:rsid w:val="00C70043"/>
    <w:rsid w:val="00C85ACA"/>
    <w:rsid w:val="00C90AB7"/>
    <w:rsid w:val="00CC0FE4"/>
    <w:rsid w:val="00CD2D72"/>
    <w:rsid w:val="00D05728"/>
    <w:rsid w:val="00D21C4B"/>
    <w:rsid w:val="00D41A47"/>
    <w:rsid w:val="00D4674E"/>
    <w:rsid w:val="00D50A68"/>
    <w:rsid w:val="00D80E3A"/>
    <w:rsid w:val="00D84D12"/>
    <w:rsid w:val="00D87894"/>
    <w:rsid w:val="00D95276"/>
    <w:rsid w:val="00DA36E5"/>
    <w:rsid w:val="00DA7863"/>
    <w:rsid w:val="00DB00EF"/>
    <w:rsid w:val="00DB39E1"/>
    <w:rsid w:val="00DC2BA7"/>
    <w:rsid w:val="00DD1DF8"/>
    <w:rsid w:val="00DD35F2"/>
    <w:rsid w:val="00DF602F"/>
    <w:rsid w:val="00E00424"/>
    <w:rsid w:val="00E04650"/>
    <w:rsid w:val="00E26E05"/>
    <w:rsid w:val="00E31810"/>
    <w:rsid w:val="00E4111C"/>
    <w:rsid w:val="00E45B3F"/>
    <w:rsid w:val="00E80B1E"/>
    <w:rsid w:val="00E82876"/>
    <w:rsid w:val="00E829A8"/>
    <w:rsid w:val="00EA147F"/>
    <w:rsid w:val="00EC1F1A"/>
    <w:rsid w:val="00EF157C"/>
    <w:rsid w:val="00EF4F52"/>
    <w:rsid w:val="00EF5E7C"/>
    <w:rsid w:val="00F01D3A"/>
    <w:rsid w:val="00F048D7"/>
    <w:rsid w:val="00F15932"/>
    <w:rsid w:val="00F2402E"/>
    <w:rsid w:val="00F338D4"/>
    <w:rsid w:val="00F4702D"/>
    <w:rsid w:val="00F56FA3"/>
    <w:rsid w:val="00F702D5"/>
    <w:rsid w:val="00F71A17"/>
    <w:rsid w:val="00F74A40"/>
    <w:rsid w:val="00FA1037"/>
    <w:rsid w:val="00FA3692"/>
    <w:rsid w:val="00FC37E2"/>
    <w:rsid w:val="00FF07FB"/>
    <w:rsid w:val="02353EB3"/>
    <w:rsid w:val="03EA51B6"/>
    <w:rsid w:val="05445D91"/>
    <w:rsid w:val="06386E28"/>
    <w:rsid w:val="070847E9"/>
    <w:rsid w:val="086A55B1"/>
    <w:rsid w:val="0B1D056F"/>
    <w:rsid w:val="0DD90D5E"/>
    <w:rsid w:val="0DEA7297"/>
    <w:rsid w:val="0E491C3B"/>
    <w:rsid w:val="0F3A6324"/>
    <w:rsid w:val="0F703367"/>
    <w:rsid w:val="14AE2886"/>
    <w:rsid w:val="1BD77775"/>
    <w:rsid w:val="1D890179"/>
    <w:rsid w:val="1E7503E7"/>
    <w:rsid w:val="1F2A7D74"/>
    <w:rsid w:val="23F169F8"/>
    <w:rsid w:val="2CEE2028"/>
    <w:rsid w:val="2E56090D"/>
    <w:rsid w:val="2FC33A24"/>
    <w:rsid w:val="30E27327"/>
    <w:rsid w:val="31D93CEA"/>
    <w:rsid w:val="32BA3A84"/>
    <w:rsid w:val="340335F4"/>
    <w:rsid w:val="346534CA"/>
    <w:rsid w:val="36CC0CA3"/>
    <w:rsid w:val="374424C0"/>
    <w:rsid w:val="398D2C7E"/>
    <w:rsid w:val="40364261"/>
    <w:rsid w:val="41154B52"/>
    <w:rsid w:val="430642A9"/>
    <w:rsid w:val="440C4772"/>
    <w:rsid w:val="45EC19C5"/>
    <w:rsid w:val="46657B71"/>
    <w:rsid w:val="4E5403F6"/>
    <w:rsid w:val="50005949"/>
    <w:rsid w:val="504C75D6"/>
    <w:rsid w:val="508B7B85"/>
    <w:rsid w:val="56C90A8C"/>
    <w:rsid w:val="579F2285"/>
    <w:rsid w:val="5A9D04B5"/>
    <w:rsid w:val="5E0057BC"/>
    <w:rsid w:val="5F5B769F"/>
    <w:rsid w:val="60345BC6"/>
    <w:rsid w:val="61330437"/>
    <w:rsid w:val="61662F15"/>
    <w:rsid w:val="62B6027E"/>
    <w:rsid w:val="63183CE4"/>
    <w:rsid w:val="66042F6D"/>
    <w:rsid w:val="6DAA2575"/>
    <w:rsid w:val="70A55E24"/>
    <w:rsid w:val="74C37FF9"/>
    <w:rsid w:val="7CBA21F2"/>
    <w:rsid w:val="7CD50350"/>
    <w:rsid w:val="7EC65A7A"/>
    <w:rsid w:val="7F2720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qFormat/>
    <w:uiPriority w:val="0"/>
    <w:rPr>
      <w:rFonts w:ascii="宋体" w:eastAsia="宋体"/>
      <w:sz w:val="18"/>
      <w:szCs w:val="18"/>
    </w:r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paragraph" w:styleId="9">
    <w:name w:val="List Paragraph"/>
    <w:basedOn w:val="1"/>
    <w:qFormat/>
    <w:uiPriority w:val="99"/>
    <w:pPr>
      <w:ind w:firstLine="420"/>
    </w:p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文档结构图 Char"/>
    <w:basedOn w:val="8"/>
    <w:link w:val="2"/>
    <w:qFormat/>
    <w:uiPriority w:val="0"/>
    <w:rPr>
      <w:rFonts w:ascii="宋体" w:eastAsia="宋体" w:hAnsiTheme="minorHAnsi" w:cstheme="minorBidi"/>
      <w:kern w:val="2"/>
      <w:sz w:val="18"/>
      <w:szCs w:val="18"/>
    </w:rPr>
  </w:style>
  <w:style w:type="character" w:customStyle="1" w:styleId="13">
    <w:name w:val="p12"/>
    <w:qFormat/>
    <w:uiPriority w:val="99"/>
  </w:style>
  <w:style w:type="character" w:customStyle="1" w:styleId="14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8D6C6B-27BB-47A0-AD89-BCC918262E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3474</Words>
  <Characters>3640</Characters>
  <Lines>16</Lines>
  <Paragraphs>4</Paragraphs>
  <TotalTime>3</TotalTime>
  <ScaleCrop>false</ScaleCrop>
  <LinksUpToDate>false</LinksUpToDate>
  <CharactersWithSpaces>3721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2019-12-25T01:49:00Z</dcterms:created>
  <dc:creator>Administrator</dc:creator>
  <cp:lastModifiedBy>杨朝元</cp:lastModifiedBy>
  <cp:lastPrinted>2026-09-11T00:58:00Z</cp:lastPrinted>
  <dcterms:modified xsi:type="dcterms:W3CDTF">2026-09-28T08:34:24Z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0FE3DB81A3B345A38C438B182FEBC362_13</vt:lpwstr>
  </property>
  <property fmtid="{D5CDD505-2E9C-101B-9397-08002B2CF9AE}" pid="4" name="KSOTemplateDocerSaveRecord">
    <vt:lpwstr>eyJoZGlkIjoiMDVmZGViY2FiNjFmYTRmMzI1YjhkM2E0YjUxMzA2NmUiLCJ1c2VySWQiOiIzMTAxNDQ0ODEifQ==</vt:lpwstr>
  </property>
</Properties>
</file>