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5FA4">
      <w:pPr>
        <w:spacing w:line="276" w:lineRule="auto"/>
        <w:ind w:firstLine="720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湛江中心人民</w:t>
      </w: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七项零星</w:t>
      </w: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工程招标需求书</w:t>
      </w:r>
    </w:p>
    <w:p w14:paraId="5368AF16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AF91297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一、项目概况</w:t>
      </w:r>
    </w:p>
    <w:p w14:paraId="36A8E09A">
      <w:pPr>
        <w:spacing w:line="276" w:lineRule="auto"/>
        <w:ind w:firstLine="554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本工程地点：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湛江中心人民医院院内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456248C3">
      <w:pPr>
        <w:spacing w:line="276" w:lineRule="auto"/>
        <w:ind w:firstLine="554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本项目实施内容为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招标清单内七项零星工程施工内容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。本项目为医院院内施工项目，施工期间医院正常开展诊疗工作，施工单位须做好现场隔离、降噪防尘，不得干扰医院正常运营。</w:t>
      </w:r>
    </w:p>
    <w:p w14:paraId="0E77015B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二、项目内容</w:t>
      </w:r>
    </w:p>
    <w:p w14:paraId="7F9E38C2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2.1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招标清单内七项零星工程施工内容。</w:t>
      </w:r>
    </w:p>
    <w:p w14:paraId="57D3E287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施工垃圾分类收集、场内转运、外运处置，包含垃圾消纳相关全部费用，做到工完场地清。</w:t>
      </w:r>
    </w:p>
    <w:p w14:paraId="1D615377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包含为完成本项目而需要实施的其他配套工作，如开槽、开孔、修补复原、现场防护、调试检测、成品保护、临时措施等，该部分费用全部包含在报价内，采购人不另行支付。</w:t>
      </w:r>
    </w:p>
    <w:p w14:paraId="77CED83C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施工单位自行搭设施工围挡、设置安全警示标识，布设临时用电、临时照明、临时给排水，施工区域隔离防护须符合医院院感及安全管理要求。</w:t>
      </w:r>
    </w:p>
    <w:p w14:paraId="12A24846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做好施工区域及周边原有设备、门窗、管线、装饰面层的成品保护，施工造成设施损坏的，由施工单位无偿修复或照价赔偿。</w:t>
      </w:r>
    </w:p>
    <w:p w14:paraId="1F8B4CFA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施工产生的建筑垃圾清理、外运等；</w:t>
      </w:r>
    </w:p>
    <w:p w14:paraId="2465CD7B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包括但不限于为完成整个项目的未详尽工程；</w:t>
      </w:r>
    </w:p>
    <w:p w14:paraId="5A235A83">
      <w:pPr>
        <w:spacing w:line="276" w:lineRule="auto"/>
        <w:ind w:firstLine="552"/>
        <w:rPr>
          <w:rStyle w:val="13"/>
          <w:rFonts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三、</w:t>
      </w:r>
      <w:r>
        <w:rPr>
          <w:rStyle w:val="13"/>
          <w:rFonts w:hint="eastAsia"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总体技术需求</w:t>
      </w:r>
    </w:p>
    <w:p w14:paraId="52A9D2C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3.1 投标单位须随投标文件报送拟用材料、设备的品牌、型号、技术参数、合格证及检测报告。主要材料进场前，必须报采购人审核确认，未经确认不得进场使用。</w:t>
      </w:r>
    </w:p>
    <w:p w14:paraId="3586DDB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3.2 工程所用材料、辅料以及现场施工，执行国家、广东省现行建筑工程质量、环保、消防相关标准；医疗用房优先选用低甲醛、低 VOC 环保材料，满足医疗卫生场所相关规范。</w:t>
      </w:r>
    </w:p>
    <w:p w14:paraId="14B8902C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3.3 本工程质量验收等级为合格，须通过采购人组织竣工验收，涉及医疗用房的同时满足院感验收相关要求。</w:t>
      </w:r>
    </w:p>
    <w:p w14:paraId="44894A3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3.4 进场施工人员须遵守医院治安、消防、院感管理制度，完成院内安全教育；特种作业人员必须持有效上岗证书。严禁使用国家明令淘汰的材料及产品。</w:t>
      </w:r>
    </w:p>
    <w:p w14:paraId="6BD0A9A5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四、技术质量要求</w:t>
      </w:r>
    </w:p>
    <w:p w14:paraId="5A0F1AB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4.1 施工单位须按照国家、地方现行标准及技术规范组织施工，具体规范详见本需求书第十部分。工程质量必须达到合格标准。因施工单位原因造成工期延误，每逾期一日，按合同价款 1‰计收违约金，违约金累计最高不超过合同价款 10%。采购人原因、不可抗力造成工期延误除外。</w:t>
      </w:r>
    </w:p>
    <w:p w14:paraId="14FEA20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4.2 若因施工单位提交的验收、请款资料不完整、不合规，导致付款无法按期办理，相应后果由施工单位自行承担。</w:t>
      </w:r>
    </w:p>
    <w:p w14:paraId="72BBF50A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4.3 施工单位提交虚假施工资料、合格证、检测报告的，采购人有权拒付该项目工程款，并追究施工单位经济及法律责任。</w:t>
      </w:r>
    </w:p>
    <w:p w14:paraId="0D7B29E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4.4 工程完工后，施工单位未按时提交完整验收资料及合规发票，造成验收、付款滞后的，全部责任由施工单位承担。</w:t>
      </w:r>
    </w:p>
    <w:p w14:paraId="23EFFEA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4.5 工程质量不合格、施工不按规范执行，采购人有权要求停工、返工；返工产生的所有损失由施工单位承担，工期不予顺延。工程质量合格，但未达到投标承诺质量等级，施工单位须赔偿采购人损失，并支付合同金额 3% 的违约金。</w:t>
      </w:r>
    </w:p>
    <w:p w14:paraId="30A6A0D5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4.6 保修期执行国家建筑工程保修相关规定，保修期从工程竣工验收合格并移交之日起计算。保修期内，属于施工质量问题的返修工作及全部费用由施工单位承担。</w:t>
      </w:r>
    </w:p>
    <w:p w14:paraId="5A409CE0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采购人发出返修通知后，施工单位须 24 小时内到场开展维修。非施工单位原因产生维修，费用由采购人承担。</w:t>
      </w:r>
    </w:p>
    <w:p w14:paraId="66537A8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施工单位逾期不到场维修，或者同一问题经两次返修仍未解决，采购人可以委托第三方单位维修。属于施工质量责任的，第三方维修费用直接在质保金内扣除；维修费用超出质保金的，采购人有权向施工单位追偿差额。采购人委托第三方维修，不免除施工单位剩余保修责任。</w:t>
      </w:r>
    </w:p>
    <w:p w14:paraId="12B156DF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4.7 施工单位落实安全生产、文明施工主体责任，做好扬尘、噪声管控，垃圾做到日产日清。施工过程发生安全事故、人员伤亡，全部责任及经济赔偿由施工单位承担。</w:t>
      </w:r>
    </w:p>
    <w:p w14:paraId="6D89629A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4.8 现场所有变更、签证，必须经我院工程动力科书面确认后方可实施，无书面确认手续的变更、签证不予结算。</w:t>
      </w:r>
    </w:p>
    <w:p w14:paraId="453D6B19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五、招标控制价与承包方式</w:t>
      </w:r>
    </w:p>
    <w:p w14:paraId="0C535C3D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5.1 本项目最高限价：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78455.75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元。合同采用固定单价模式，报价包含设计费及完成本项目全部施工的所有费用，合同单价不因政策调整、人工及材料市场价格波动进行调整。</w:t>
      </w:r>
    </w:p>
    <w:p w14:paraId="06D677B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5.2 投标人须按采购人提供的工程量清单填报综合单价和合价。清单列明的项目，投标人必须填报单价和合价；未填报的，视为该部分费用已摊入其他清单项目，采购人不再另行支付该部分工程款。</w:t>
      </w:r>
    </w:p>
    <w:p w14:paraId="39542D2C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5.3 安全防护、文明施工措施费，投标报价必须严格采用招标控制价给定金额，不得改动，否则按无效投标处理。</w:t>
      </w:r>
    </w:p>
    <w:p w14:paraId="1EE21AC4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5.4 除合同另有约定外，投标总报价包含施工设备、人工、管理费、材料、保险、利润、税金、成品保护、垃圾外运消纳、各类风险及责任等全部费用。</w:t>
      </w:r>
    </w:p>
    <w:p w14:paraId="414F21D6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5.5 投标总报价为投标人投标文件中各项报价合计。</w:t>
      </w:r>
    </w:p>
    <w:p w14:paraId="55B29397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5.6 投标人不得自行修改工程量清单的项目、项目特征及工程量；投标总报价超出最高限价的，投标无效。</w:t>
      </w:r>
    </w:p>
    <w:p w14:paraId="70A5C75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5.7 报价编制依据：采购人提供的项目资料、工程量清单、设计图纸、现行规范标准及本采购文件全部要求。</w:t>
      </w:r>
    </w:p>
    <w:p w14:paraId="1B65E8FA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5.8 报价须结合投标人自行编制的施工组织设计，充分考虑医院现场施工条件带来的各类措施成本。</w:t>
      </w:r>
    </w:p>
    <w:p w14:paraId="3A4AB3C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5.9 投标人须自行踏勘现场，充分了解现场实际情况。除经书面审批的设计变更及签证外，不得以现场条件与图纸、清单存在差异为由申请调增费用。</w:t>
      </w:r>
    </w:p>
    <w:p w14:paraId="0122CFE7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六、工期及保修期</w:t>
      </w:r>
    </w:p>
    <w:p w14:paraId="68E3B1E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6.1 本项目工期 </w:t>
      </w:r>
      <w:r>
        <w:rPr>
          <w:rFonts w:hint="eastAsia"/>
          <w:sz w:val="30"/>
          <w:szCs w:val="30"/>
          <w:lang w:val="en-US" w:eastAsia="zh-CN"/>
        </w:rPr>
        <w:t>30</w:t>
      </w:r>
      <w:r>
        <w:rPr>
          <w:rFonts w:hint="eastAsia"/>
          <w:sz w:val="30"/>
          <w:szCs w:val="30"/>
        </w:rPr>
        <w:t xml:space="preserve"> 个日历天。采购人原因及不可抗力造成工期延误除外。开工时间以采购人出具开工令为准；实际竣工日期以工程验收合格、施工单位提交竣工验收报告并经采购人确认为准。</w:t>
      </w:r>
    </w:p>
    <w:p w14:paraId="502806E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6.2 投标人可结合自身能力，在施工方案可行、不影响医院正常运行前提下，提出缩短工期方案，并在投标文件中列明对应的保障措施。</w:t>
      </w:r>
    </w:p>
    <w:p w14:paraId="2C5084A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6.3 确属采购人或不可抗力造成工期延误，施工单位须在事件发生后 7 天内向采购人提交工期顺延申请及佐证材料，经采购人书面确认后工期方可顺延；逾期未提交申请，视为不申请工期顺延。</w:t>
      </w:r>
    </w:p>
    <w:p w14:paraId="65753919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6.4 保修期执行国家现行建筑工程保修规定：防水工程最低保修 5 年，装饰、安装类工程最低保修 2 年；国家法规对部位有更高要求的，按国家规定执行，起算时间为竣工验收合格移交当日。</w:t>
      </w:r>
    </w:p>
    <w:p w14:paraId="6E55D565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七、付款方式</w:t>
      </w:r>
    </w:p>
    <w:p w14:paraId="4571A087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合同款项按下列步骤分期支付：</w:t>
      </w:r>
    </w:p>
    <w:p w14:paraId="2EA1192D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7.1 合同签订，且施工单位按要求提交履约相关资料后，采购人支付合同价款 20% 作为预付款。</w:t>
      </w:r>
    </w:p>
    <w:p w14:paraId="403EA4D9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7.2进度款：进度款：现场完成工程量 60%，经采购人核实确认后，支付至合同总价 50%；工程全部完工、竣工验收合格，完成现场移交并提交完整竣工资料、合规发票后，支付至合同总价 85%。</w:t>
      </w:r>
    </w:p>
    <w:p w14:paraId="281F124C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7.3采购人收到完整合格结算资料后，委托第三方机构开展结算审核，审核时限按财建〔2004〕369 号文第十四条第三款执行。施工单位须配合审核工作，及时补齐资料；因资料不全造成审核延期，责任由施工单位承担。</w:t>
      </w:r>
    </w:p>
    <w:p w14:paraId="713BC8B8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 xml:space="preserve">7.4结算审核定案后，按审定结算金额的 0.6% 扣除水电费，支付至审定结算金额的 97%；剩余 3% 作为工程质量质保金。保修期满，完成质保期满核查，无遗留质量问题，无息返还剩余质保金。 </w:t>
      </w:r>
    </w:p>
    <w:p w14:paraId="4B601CC9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八、结算方式</w:t>
      </w:r>
    </w:p>
    <w:p w14:paraId="137E4016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8.1 本工程按固定单价结算，工程量按现场实际完成、经采购人确认的合格工程量计算；发生设计变更、现场签证的，按实结算。无采购人书面确认手续的签证，不予计取。</w:t>
      </w:r>
    </w:p>
    <w:p w14:paraId="0E5062B9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8.2 清单已有项目，按中标综合单价执行；清单没有的新增项目，按广东省现行建设工程计价依据及同期信息价组价，报采购人确认后作为结算单价。</w:t>
      </w:r>
    </w:p>
    <w:p w14:paraId="75D92A9D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8.3 安全文明施工费按招标控制价给定金额计取，不作调整。</w:t>
      </w:r>
    </w:p>
    <w:p w14:paraId="1E590960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九、投标单位资质要求</w:t>
      </w:r>
    </w:p>
    <w:p w14:paraId="69C43A70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9.1 投标人具备有效的建筑施工企业安全生产许可证。</w:t>
      </w:r>
    </w:p>
    <w:p w14:paraId="6D0F24F1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9.2 投标人须具备以下其中一项资质：</w:t>
      </w:r>
    </w:p>
    <w:p w14:paraId="193DC11B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（1）建筑工程施工总承包三级及以上资质；</w:t>
      </w:r>
    </w:p>
    <w:p w14:paraId="1D4D7C3D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（2）建筑装饰装修工程专业承包三级及以上资质。</w:t>
      </w:r>
    </w:p>
    <w:p w14:paraId="743B286D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9.3 项目负责人须具备建筑工程专业二级及以上注册建造师证书，持有有效的安全生产考核合格证书（B 证），不得同时兼任其他在建项目；未经采购人书面同意，中标后不得更换项目负责人。配备专职安全员，持有安全生产考核 C 证；所有特种作业人员持证上岗。</w:t>
      </w:r>
    </w:p>
    <w:p w14:paraId="6DA1B6B3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9.4 投标人未被信用中国列入失信被执行人、重大税收违法失信主体，无政府采购严重违法失信记录。</w:t>
      </w:r>
    </w:p>
    <w:p w14:paraId="4F54B374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9.5 本项目不接受联合体投标；严禁转包、违法分包，一经查实，采购人有权解除合同并追究违约责任。</w:t>
      </w:r>
    </w:p>
    <w:p w14:paraId="7BA83C7F">
      <w:pPr>
        <w:spacing w:line="276" w:lineRule="auto"/>
        <w:ind w:firstLine="552"/>
        <w:rPr>
          <w:rFonts w:hint="eastAsia" w:eastAsia="宋体" w:cs="宋体"/>
          <w:b/>
          <w:bCs/>
          <w:spacing w:val="-12"/>
          <w:sz w:val="30"/>
          <w:szCs w:val="30"/>
        </w:rPr>
      </w:pPr>
      <w:r>
        <w:rPr>
          <w:rFonts w:hint="eastAsia" w:eastAsia="宋体" w:cs="宋体"/>
          <w:b/>
          <w:bCs/>
          <w:spacing w:val="-12"/>
          <w:sz w:val="30"/>
          <w:szCs w:val="30"/>
        </w:rPr>
        <w:t>十、执行规范标准</w:t>
      </w:r>
    </w:p>
    <w:p w14:paraId="3D9ECF32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本工程施工、材料、验收，执行现行国家、省、市相关规范标准（包含但不限于）：</w:t>
      </w:r>
    </w:p>
    <w:p w14:paraId="371BEF26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1.《建筑工程施工质量验收统一标准》GB50300</w:t>
      </w:r>
    </w:p>
    <w:p w14:paraId="16B585C1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2.《建筑装饰装修工程质量验收标准》GB50210</w:t>
      </w:r>
    </w:p>
    <w:p w14:paraId="5135CD48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3.《建筑给水排水及采暖工程施工质量验收规范》GB50242</w:t>
      </w:r>
    </w:p>
    <w:p w14:paraId="45495469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4.《建筑电气工程施工质量验收规范》GB50303</w:t>
      </w:r>
    </w:p>
    <w:p w14:paraId="5C949FC6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5.《民用建筑工程室内环境污染控制标准》GB50325</w:t>
      </w:r>
    </w:p>
    <w:p w14:paraId="10946B78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6. 医疗机构相关建设、院感管理规范，广东省、湛江市现行建设管理规定。</w:t>
      </w:r>
    </w:p>
    <w:p w14:paraId="75EA56E1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如标准更新，执行最新有效版本。</w:t>
      </w:r>
    </w:p>
    <w:p w14:paraId="7ABD48E7">
      <w:pPr>
        <w:numPr>
          <w:ilvl w:val="0"/>
          <w:numId w:val="1"/>
        </w:numPr>
        <w:spacing w:line="276" w:lineRule="auto"/>
        <w:ind w:left="630" w:leftChars="0" w:firstLine="0" w:firstLineChars="0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ascii="宋体" w:hAnsi="宋体" w:eastAsia="宋体" w:cs="宋体"/>
          <w:b/>
          <w:bCs/>
          <w:sz w:val="30"/>
          <w:szCs w:val="30"/>
        </w:rPr>
        <w:t>其他要求</w:t>
      </w:r>
    </w:p>
    <w:p w14:paraId="0868C25D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1. 施工全过程服从工程动力科及医院相关职能部门管理；高噪声作业尽量避开门诊、病房诊疗高峰时段。</w:t>
      </w:r>
    </w:p>
    <w:p w14:paraId="3477E725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2. 工程量清单、施工图纸为本需求书附件，投标人报价综合考虑图纸、清单及本需求全部内容。</w:t>
      </w:r>
    </w:p>
    <w:p w14:paraId="29F649D1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3. 竣工验收完成后，施工单位向采购人移交完整竣工资料、竣工图、材料设备合格证说明书，同时提供纸质版和电子版。</w:t>
      </w:r>
    </w:p>
    <w:p w14:paraId="7DCD6557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4. 施工单位须购买建筑工程一切险、第三者责任险，覆盖施工期间人员及财产风险。</w:t>
      </w:r>
    </w:p>
    <w:p w14:paraId="040CEF1F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5. 本项目未尽事宜，执行国家现行法律法规、采购文件、投标文件以及后续签订施工合同约定。</w:t>
      </w:r>
    </w:p>
    <w:p w14:paraId="433F5C59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134DAB64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1EDDA8EB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446FDBC3">
      <w:pPr>
        <w:widowControl/>
        <w:wordWrap w:val="0"/>
        <w:snapToGrid w:val="0"/>
        <w:spacing w:line="276" w:lineRule="auto"/>
        <w:ind w:firstLine="600"/>
        <w:jc w:val="right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工程动力科  </w:t>
      </w:r>
    </w:p>
    <w:p w14:paraId="3D101A82">
      <w:pPr>
        <w:widowControl/>
        <w:snapToGrid w:val="0"/>
        <w:spacing w:line="276" w:lineRule="auto"/>
        <w:ind w:firstLine="600"/>
        <w:jc w:val="right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539DC378">
      <w:pP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br w:type="page"/>
      </w:r>
    </w:p>
    <w:p w14:paraId="6415ADBB">
      <w:pPr>
        <w:spacing w:line="276" w:lineRule="auto"/>
        <w:ind w:firstLine="720"/>
        <w:jc w:val="center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湛江中心人民</w:t>
      </w:r>
      <w:r>
        <w:rPr>
          <w:rFonts w:hint="eastAsia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十二项零星</w:t>
      </w:r>
      <w:r>
        <w:rPr>
          <w:rFonts w:hint="eastAsia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工程招标需求书</w:t>
      </w:r>
    </w:p>
    <w:p w14:paraId="44A6069D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443CFF51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一、项目概况</w:t>
      </w:r>
    </w:p>
    <w:p w14:paraId="427B2356">
      <w:pPr>
        <w:spacing w:line="276" w:lineRule="auto"/>
        <w:ind w:firstLine="554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本工程地点：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湛江中心人民医院院内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53025F52">
      <w:pPr>
        <w:spacing w:line="276" w:lineRule="auto"/>
        <w:ind w:firstLine="554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本项目实施内容为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招标清单内十二项零星工程施工内容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。本项目为医院院内施工项目，施工期间医院正常开展诊疗工作，施工单位须做好现场隔离、降噪防尘，不得干扰医院正常运营。</w:t>
      </w:r>
    </w:p>
    <w:p w14:paraId="39BFCD5B">
      <w:pPr>
        <w:spacing w:line="276" w:lineRule="auto"/>
        <w:ind w:firstLine="554"/>
        <w:rPr>
          <w:rFonts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二、项目内容</w:t>
      </w:r>
    </w:p>
    <w:p w14:paraId="0ECF64C6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2.1 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招标清单内十二项零星工程施工内容。</w:t>
      </w:r>
    </w:p>
    <w:p w14:paraId="64DEAA7F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施工垃圾分类收集、场内转运、外运处置，包含垃圾消纳相关全部费用，做到工完场地清。</w:t>
      </w:r>
    </w:p>
    <w:p w14:paraId="5B2EC685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包含为完成本项目而需要实施的其他配套工作，如开槽、开孔、修补复原、现场防护、调试检测、成品保护、临时措施等，该部分费用全部包含在报价内，采购人不另行支付。</w:t>
      </w:r>
    </w:p>
    <w:p w14:paraId="071A6B5F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施工单位自行搭设施工围挡、设置安全警示标识，布设临时用电、临时照明、临时给排水，施工区域隔离防护须符合医院院感及安全管理要求。</w:t>
      </w:r>
    </w:p>
    <w:p w14:paraId="2F2932B4">
      <w:pPr>
        <w:spacing w:line="276" w:lineRule="auto"/>
        <w:ind w:firstLine="600"/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做好施工区域及周边原有设备、门窗、管线、装饰面层的成品保护，施工造成设施损坏的，由施工单位无偿修复或照价赔偿。</w:t>
      </w:r>
    </w:p>
    <w:p w14:paraId="4D4EA1D3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施工产生的建筑垃圾清理、外运等；</w:t>
      </w:r>
    </w:p>
    <w:p w14:paraId="5CD62B48">
      <w:pPr>
        <w:spacing w:line="276" w:lineRule="auto"/>
        <w:ind w:firstLine="600"/>
        <w:rPr>
          <w:rFonts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包括但不限于为完成整个项目的未详尽工程；</w:t>
      </w:r>
    </w:p>
    <w:p w14:paraId="294AB654">
      <w:pPr>
        <w:spacing w:line="276" w:lineRule="auto"/>
        <w:ind w:firstLine="552"/>
        <w:rPr>
          <w:rStyle w:val="13"/>
          <w:rFonts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  <w:t>三、</w:t>
      </w:r>
      <w:r>
        <w:rPr>
          <w:rStyle w:val="13"/>
          <w:rFonts w:hint="eastAsia" w:asciiTheme="minorEastAsia" w:hAnsiTheme="minorEastAsia" w:cstheme="min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总体技术需求</w:t>
      </w:r>
    </w:p>
    <w:p w14:paraId="20D13435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3.1 投标单位须随投标文件报送拟用材料、设备的品牌、型号、技术参数、合格证及检测报告。主要材料进场前，必须报采购人审核确认，未经确认不得进场使用。</w:t>
      </w:r>
    </w:p>
    <w:p w14:paraId="56A1965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3.2 工程所用材料、辅料以及现场施工，执行国家、广东省现行建筑工程质量、环保、消防相关标准；医疗用房优先选用低甲醛、低 VOC 环保材料，满足医疗卫生场所相关规范。</w:t>
      </w:r>
    </w:p>
    <w:p w14:paraId="4423D903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3.3 本工程质量验收等级为合格，须通过采购人组织竣工验收，涉及医疗用房的同时满足院感验收相关要求。</w:t>
      </w:r>
    </w:p>
    <w:p w14:paraId="3AF8E96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3.4 进场施工人员须遵守医院治安、消防、院感管理制度，完成院内安全教育；特种作业人员必须持有效上岗证书。严禁使用国家明令淘汰的材料及产品。</w:t>
      </w:r>
    </w:p>
    <w:p w14:paraId="71F5BB6D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四、技术质量要求</w:t>
      </w:r>
    </w:p>
    <w:p w14:paraId="5BC85C89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4.1 施工单位须按照国家、地方现行标准及技术规范组织施工，具体规范详见本需求书第十部分。工程质量必须达到合格标准。因施工单位原因造成工期延误，每逾期一日，按合同价款 1‰计收违约金，违约金累计最高不超过合同价款 10%。采购人原因、不可抗力造成工期延误除外。</w:t>
      </w:r>
    </w:p>
    <w:p w14:paraId="483EC8C0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4.2 若因施工单位提交的验收、请款资料不完整、不合规，导致付款无法按期办理，相应后果由施工单位自行承担。</w:t>
      </w:r>
    </w:p>
    <w:p w14:paraId="3B8D4B27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4.3 施工单位提交虚假施工资料、合格证、检测报告的，采购人有权拒付该项目工程款，并追究施工单位经济及法律责任。</w:t>
      </w:r>
    </w:p>
    <w:p w14:paraId="35168DA7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4.4 工程完工后，施工单位未按时提交完整验收资料及合规发票，造成验收、付款滞后的，全部责任由施工单位承担。</w:t>
      </w:r>
    </w:p>
    <w:p w14:paraId="3E434201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4.5 工程质量不合格、施工不按规范执行，采购人有权要求停工、返工；返工产生的所有损失由施工单位承担，工期不予顺延。工程质量合格，但未达到投标承诺质量等级，施工单位须赔偿采购人损失，并支付合同金额 3% 的违约金。</w:t>
      </w:r>
    </w:p>
    <w:p w14:paraId="476B99CA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4.6 保修期执行国家建筑工程保修相关规定，保修期从工程竣工验收合格并移交之日起计算。保修期内，属于施工质量问题的返修工作及全部费用由施工单位承担。</w:t>
      </w:r>
    </w:p>
    <w:p w14:paraId="32B3E5D3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采购人发出返修通知后，施工单位须 24 小时内到场开展维修。非施工单位原因产生维修，费用由采购人承担。</w:t>
      </w:r>
    </w:p>
    <w:p w14:paraId="1DFFA63B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施工单位逾期不到场维修，或者同一问题经两次返修仍未解决，采购人可以委托第三方单位维修。属于施工质量责任的，第三方维修费用直接在质保金内扣除；维修费用超出质保金的，采购人有权向施工单位追偿差额。采购人委托第三方维修，不免除施工单位剩余保修责任。</w:t>
      </w:r>
    </w:p>
    <w:p w14:paraId="2933AB1E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4.7 施工单位落实安全生产、文明施工主体责任，做好扬尘、噪声管控，垃圾做到日产日清。施工过程发生安全事故、人员伤亡，全部责任及经济赔偿由施工单位承担。</w:t>
      </w:r>
    </w:p>
    <w:p w14:paraId="45F1CF3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4.8 现场所有变更、签证，必须经我院工程动力科书面确认后方可实施，无书面确认手续的变更、签证不予结算。</w:t>
      </w:r>
    </w:p>
    <w:p w14:paraId="30E8CEC3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五、招标控制价与承包方式</w:t>
      </w:r>
    </w:p>
    <w:p w14:paraId="04C21236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5.1 本项目最高限价：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92047.38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元。合同采用固定单价模式，报价包含设计费及完成本项目全部施工的所有费用，合同单价不因政策调整、人工及材料市场价格波动进行调整。</w:t>
      </w:r>
    </w:p>
    <w:p w14:paraId="7D407ECB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5.2 投标人须按采购人提供的工程量清单填报综合单价和合价。清单列明的项目，投标人必须填报单价和合价；未填报的，视为该部分费用已摊入其他清单项目，采购人不再另行支付该部分工程款。</w:t>
      </w:r>
    </w:p>
    <w:p w14:paraId="7A81F605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5.3 安全防护、文明施工措施费，投标报价必须严格采用招标控制价给定金额，不得改动，否则按无效投标处理。</w:t>
      </w:r>
    </w:p>
    <w:p w14:paraId="6072D10C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5.4 除合同另有约定外，投标总报价包含施工设备、人工、管理费、材料、保险、利润、税金、成品保护、垃圾外运消纳、各类风险及责任等全部费用。</w:t>
      </w:r>
    </w:p>
    <w:p w14:paraId="1FF9F1C4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5.5 投标总报价为投标人投标文件中各项报价合计。</w:t>
      </w:r>
    </w:p>
    <w:p w14:paraId="0620AAB6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5.6 投标人不得自行修改工程量清单的项目、项目特征及工程量；投标总报价超出最高限价的，投标无效。</w:t>
      </w:r>
    </w:p>
    <w:p w14:paraId="1D7BD9F3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5.7 报价编制依据：采购人提供的项目资料、工程量清单、设计图纸、现行规范标准及本采购文件全部要求。</w:t>
      </w:r>
    </w:p>
    <w:p w14:paraId="673BBF46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5.8 报价须结合投标人自行编制的施工组织设计，充分考虑医院现场施工条件带来的各类措施成本。</w:t>
      </w:r>
    </w:p>
    <w:p w14:paraId="4310AA9D">
      <w:pPr>
        <w:spacing w:line="276" w:lineRule="auto"/>
        <w:ind w:firstLine="602"/>
        <w:outlineLvl w:val="2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5.9 投标人须自行踏勘现场，充分了解现场实际情况。除经书面审批的设计变更及签证外，不得以现场条件与图纸、清单存在差异为由申请调增费用。</w:t>
      </w:r>
    </w:p>
    <w:p w14:paraId="06078854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六、工期及保修期</w:t>
      </w:r>
    </w:p>
    <w:p w14:paraId="45AFDD1B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6.1 本项目工期 </w:t>
      </w:r>
      <w:r>
        <w:rPr>
          <w:rFonts w:hint="eastAsia"/>
          <w:sz w:val="30"/>
          <w:szCs w:val="30"/>
          <w:lang w:val="en-US" w:eastAsia="zh-CN"/>
        </w:rPr>
        <w:t>30</w:t>
      </w:r>
      <w:r>
        <w:rPr>
          <w:rFonts w:hint="eastAsia"/>
          <w:sz w:val="30"/>
          <w:szCs w:val="30"/>
        </w:rPr>
        <w:t xml:space="preserve"> 个日历天。采购人原因及不可抗力造成工期延误除外。开工时间以采购人出具开工令为准；实际竣工日期以工程验收合格、施工单位提交竣工验收报告并经采购人确认为准。</w:t>
      </w:r>
    </w:p>
    <w:p w14:paraId="6005FE2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6.2 投标人可结合自身能力，在施工方案可行、不影响医院正常运行前提下，提出缩短工期方案，并在投标文件中列明对应的保障措施。</w:t>
      </w:r>
    </w:p>
    <w:p w14:paraId="420F4B24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6.3 确属采购人或不可抗力造成工期延误，施工单位须在事件发生后 7 天内向采购人提交工期顺延申请及佐证材料，经采购人书面确认后工期方可顺延；逾期未提交申请，视为不申请工期顺延。</w:t>
      </w:r>
    </w:p>
    <w:p w14:paraId="45020496">
      <w:pPr>
        <w:spacing w:line="276" w:lineRule="auto"/>
        <w:ind w:firstLine="602"/>
        <w:outlineLvl w:val="2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6.4 保修期执行国家现行建筑工程保修规定：防水工程最低保修 5 年，装饰、安装类工程最低保修 2 年；国家法规对部位有更高要求的，按国家规定执行，起算时间为竣工验收合格移交当日。</w:t>
      </w:r>
    </w:p>
    <w:p w14:paraId="0FDBE1AB">
      <w:pPr>
        <w:spacing w:line="276" w:lineRule="auto"/>
        <w:ind w:firstLine="602"/>
        <w:outlineLvl w:val="2"/>
        <w:rPr>
          <w:rStyle w:val="13"/>
          <w:rFonts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 w:ascii="宋体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七、付款方式</w:t>
      </w:r>
    </w:p>
    <w:p w14:paraId="5B6652AC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合同款项按下列步骤分期支付：</w:t>
      </w:r>
    </w:p>
    <w:p w14:paraId="0CDA9B07">
      <w:pPr>
        <w:spacing w:line="276" w:lineRule="auto"/>
        <w:ind w:firstLine="6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7.1 合同签订，且施工单位按要求提交履约相关资料后，采购人支付合同价款 20% 作为预付款。</w:t>
      </w:r>
    </w:p>
    <w:p w14:paraId="515F69AB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7.2进度款：进度款：现场完成工程量 60%，经采购人核实确认后，支付至合同总价 50%；工程全部完工、竣工验收合格，完成现场移交并提交完整竣工资料、合规发票后，支付至合同总价 85%。</w:t>
      </w:r>
    </w:p>
    <w:p w14:paraId="0D120F11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7.3采购人收到完整合格结算资料后，委托第三方机构开展结算审核，审核时限按财建〔2004〕369 号文第十四条第三款执行。施工单位须配合审核工作，及时补齐资料；因资料不全造成审核延期，责任由施工单位承担。</w:t>
      </w:r>
    </w:p>
    <w:p w14:paraId="663CCD11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 xml:space="preserve">7.4结算审核定案后，按审定结算金额的 0.6% 扣除水电费，支付至审定结算金额的 97%；剩余 3% 作为工程质量质保金。保修期满，完成质保期满核查，无遗留质量问题，无息返还剩余质保金。 </w:t>
      </w:r>
    </w:p>
    <w:p w14:paraId="6A37AC43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八、结算方式</w:t>
      </w:r>
    </w:p>
    <w:p w14:paraId="1AD72597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8.1 本工程按固定单价结算，工程量按现场实际完成、经采购人确认的合格工程量计算；发生设计变更、现场签证的，按实结算。无采购人书面确认手续的签证，不予计取。</w:t>
      </w:r>
    </w:p>
    <w:p w14:paraId="6877238A">
      <w:pPr>
        <w:spacing w:line="276" w:lineRule="auto"/>
        <w:ind w:firstLine="600"/>
        <w:rPr>
          <w:rFonts w:hint="eastAsia"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8.2 清单已有项目，按中标综合单价执行；清单没有的新增项目，按广东省现行建设工程计价依据及同期信息价组价，报采购人确认后作为结算单价。</w:t>
      </w:r>
    </w:p>
    <w:p w14:paraId="36947D18">
      <w:pPr>
        <w:spacing w:line="276" w:lineRule="auto"/>
        <w:ind w:firstLine="600"/>
        <w:rPr>
          <w:rFonts w:ascii="宋体"/>
          <w:sz w:val="30"/>
          <w:szCs w:val="30"/>
        </w:rPr>
      </w:pPr>
      <w:r>
        <w:rPr>
          <w:rFonts w:hint="eastAsia" w:ascii="宋体"/>
          <w:sz w:val="30"/>
          <w:szCs w:val="30"/>
        </w:rPr>
        <w:t>8.3 安全文明施工费按招标控制价给定金额计取，不作调整。</w:t>
      </w:r>
    </w:p>
    <w:p w14:paraId="73EA8306">
      <w:pPr>
        <w:widowControl/>
        <w:snapToGrid w:val="0"/>
        <w:spacing w:line="276" w:lineRule="auto"/>
        <w:ind w:firstLine="602"/>
        <w:jc w:val="left"/>
        <w:rPr>
          <w:rStyle w:val="13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3"/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九、投标单位资质要求</w:t>
      </w:r>
    </w:p>
    <w:p w14:paraId="7A427D20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9.1 投标人具备有效的建筑施工企业安全生产许可证。</w:t>
      </w:r>
    </w:p>
    <w:p w14:paraId="4DC48EC7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9.2 投标人须具备以下其中一项资质：</w:t>
      </w:r>
    </w:p>
    <w:p w14:paraId="7D095DA5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（1）建筑工程施工总承包三级及以上资质；</w:t>
      </w:r>
    </w:p>
    <w:p w14:paraId="2187324C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（2）建筑装饰装修工程专业承包三级及以上资质。</w:t>
      </w:r>
    </w:p>
    <w:p w14:paraId="5BD75167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9.3 项目负责人须具备建筑工程专业二级及以上注册建造师证书，持有有效的安全生产考核合格证书（B 证），不得同时兼任其他在建项目；未经采购人书面同意，中标后不得更换项目负责人。配备专职安全员，持有安全生产考核 C 证；所有特种作业人员持证上岗。</w:t>
      </w:r>
    </w:p>
    <w:p w14:paraId="35A5578D">
      <w:pPr>
        <w:spacing w:line="276" w:lineRule="auto"/>
        <w:ind w:firstLine="6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9.4 投标人未被信用中国列入失信被执行人、重大税收违法失信主体，无政府采购严重违法失信记录。</w:t>
      </w:r>
    </w:p>
    <w:p w14:paraId="74D20CF4">
      <w:pPr>
        <w:spacing w:line="276" w:lineRule="auto"/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9.5 本项目不接受联合体投标；严禁转包、违法分包，一经查实，采购人有权解除合同并追究违约责任。</w:t>
      </w:r>
    </w:p>
    <w:p w14:paraId="562CB801">
      <w:pPr>
        <w:spacing w:line="276" w:lineRule="auto"/>
        <w:ind w:firstLine="552"/>
        <w:rPr>
          <w:rFonts w:hint="eastAsia" w:eastAsia="宋体" w:cs="宋体"/>
          <w:b/>
          <w:bCs/>
          <w:spacing w:val="-12"/>
          <w:sz w:val="30"/>
          <w:szCs w:val="30"/>
        </w:rPr>
      </w:pPr>
      <w:r>
        <w:rPr>
          <w:rFonts w:hint="eastAsia" w:eastAsia="宋体" w:cs="宋体"/>
          <w:b/>
          <w:bCs/>
          <w:spacing w:val="-12"/>
          <w:sz w:val="30"/>
          <w:szCs w:val="30"/>
        </w:rPr>
        <w:t>十、执行规范标准</w:t>
      </w:r>
    </w:p>
    <w:p w14:paraId="7D419778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本工程施工、材料、验收，执行现行国家、省、市相关规范标准（包含但不限于）：</w:t>
      </w:r>
    </w:p>
    <w:p w14:paraId="787F0126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1.《建筑工程施工质量验收统一标准》GB50300</w:t>
      </w:r>
    </w:p>
    <w:p w14:paraId="12DEBA60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2.《建筑装饰装修工程质量验收标准》GB50210</w:t>
      </w:r>
    </w:p>
    <w:p w14:paraId="515A6DA9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3.《建筑给水排水及采暖工程施工质量验收规范》GB50242</w:t>
      </w:r>
    </w:p>
    <w:p w14:paraId="143FAF70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4.《建筑电气工程施工质量验收规范》GB50303</w:t>
      </w:r>
    </w:p>
    <w:p w14:paraId="1C2A340C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5.《民用建筑工程室内环境污染控制标准》GB50325</w:t>
      </w:r>
    </w:p>
    <w:p w14:paraId="4DAFE8B2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6. 医疗机构相关建设、院感管理规范，广东省、湛江市现行建设管理规定。</w:t>
      </w:r>
    </w:p>
    <w:p w14:paraId="7971AA31">
      <w:pPr>
        <w:spacing w:line="276" w:lineRule="auto"/>
        <w:ind w:firstLine="552"/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pacing w:val="-12"/>
          <w:sz w:val="30"/>
          <w:szCs w:val="30"/>
        </w:rPr>
        <w:t>如标准更新，执行最新有效版本。</w:t>
      </w:r>
    </w:p>
    <w:p w14:paraId="31501EBF">
      <w:pPr>
        <w:numPr>
          <w:ilvl w:val="0"/>
          <w:numId w:val="1"/>
        </w:numPr>
        <w:spacing w:line="276" w:lineRule="auto"/>
        <w:ind w:left="630" w:leftChars="0" w:firstLine="0" w:firstLineChars="0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ascii="宋体" w:hAnsi="宋体" w:eastAsia="宋体" w:cs="宋体"/>
          <w:b/>
          <w:bCs/>
          <w:sz w:val="30"/>
          <w:szCs w:val="30"/>
        </w:rPr>
        <w:t>其他要求</w:t>
      </w:r>
    </w:p>
    <w:p w14:paraId="7CA81D56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1. 施工全过程服从工程动力科及医院相关职能部门管理；高噪声作业尽量避开门诊、病房诊疗高峰时段。</w:t>
      </w:r>
    </w:p>
    <w:p w14:paraId="18B3CFA3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2. 工程量清单、施工图纸为本需求书附件，投标人报价综合考虑图纸、清单及本需求全部内容。</w:t>
      </w:r>
    </w:p>
    <w:p w14:paraId="5C3E92C5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3. 竣工验收完成后，施工单位向采购人移交完整竣工资料、竣工图、材料设备合格证说明书，同时提供纸质版和电子版。</w:t>
      </w:r>
    </w:p>
    <w:p w14:paraId="3237E3AB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4. 施工单位须购买建筑工程一切险、第三者责任险，覆盖施工期间人员及财产风险。</w:t>
      </w:r>
    </w:p>
    <w:p w14:paraId="1E43BFFE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  <w:t>5. 本项目未尽事宜，执行国家现行法律法规、采购文件、投标文件以及后续签订施工合同约定。</w:t>
      </w:r>
    </w:p>
    <w:p w14:paraId="73E9A7D6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61D7CDF1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3FB62F4B">
      <w:pPr>
        <w:numPr>
          <w:ilvl w:val="0"/>
          <w:numId w:val="0"/>
        </w:numPr>
        <w:spacing w:line="276" w:lineRule="auto"/>
        <w:ind w:left="630" w:leftChars="0"/>
        <w:rPr>
          <w:rFonts w:hint="default" w:ascii="宋体" w:hAnsi="宋体" w:eastAsia="宋体" w:cs="宋体"/>
          <w:b w:val="0"/>
          <w:bCs w:val="0"/>
          <w:sz w:val="30"/>
          <w:szCs w:val="30"/>
          <w:lang w:val="en-US" w:eastAsia="zh-CN"/>
        </w:rPr>
      </w:pPr>
    </w:p>
    <w:p w14:paraId="00EE5786">
      <w:pPr>
        <w:widowControl/>
        <w:wordWrap w:val="0"/>
        <w:snapToGrid w:val="0"/>
        <w:spacing w:line="276" w:lineRule="auto"/>
        <w:ind w:firstLine="600"/>
        <w:jc w:val="right"/>
        <w:rPr>
          <w:rFonts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工程动力科  </w:t>
      </w:r>
    </w:p>
    <w:p w14:paraId="0EA17234">
      <w:pPr>
        <w:widowControl/>
        <w:snapToGrid w:val="0"/>
        <w:spacing w:line="276" w:lineRule="auto"/>
        <w:ind w:firstLine="600"/>
        <w:jc w:val="right"/>
        <w:rPr>
          <w:rFonts w:ascii="宋体" w:hAnsi="宋体" w:eastAsia="宋体" w:cs="宋体"/>
          <w:color w:val="000000" w:themeColor="text1"/>
          <w:spacing w:val="-12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20</w:t>
      </w:r>
      <w:bookmarkStart w:id="0" w:name="_GoBack"/>
      <w:bookmarkEnd w:id="0"/>
      <w:r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 w14:paraId="7AB15D35">
      <w:pPr>
        <w:widowControl/>
        <w:snapToGrid w:val="0"/>
        <w:spacing w:line="276" w:lineRule="auto"/>
        <w:ind w:firstLine="600"/>
        <w:jc w:val="both"/>
        <w:rPr>
          <w:rFonts w:hint="eastAsia" w:ascii="宋体" w:hAnsi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54544152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57838567">
            <w:pPr>
              <w:pStyle w:val="4"/>
              <w:ind w:firstLine="360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39F3D3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29AE9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482F0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D3DC1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028F2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ED0A0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3A4D19"/>
    <w:multiLevelType w:val="singleLevel"/>
    <w:tmpl w:val="663A4D19"/>
    <w:lvl w:ilvl="0" w:tentative="0">
      <w:start w:val="11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00"/>
    <w:rsid w:val="00000B40"/>
    <w:rsid w:val="00006F2A"/>
    <w:rsid w:val="00012205"/>
    <w:rsid w:val="000312EF"/>
    <w:rsid w:val="0004272E"/>
    <w:rsid w:val="0004601A"/>
    <w:rsid w:val="00051CBF"/>
    <w:rsid w:val="00064D9D"/>
    <w:rsid w:val="00070D0B"/>
    <w:rsid w:val="00072CFA"/>
    <w:rsid w:val="00073FF8"/>
    <w:rsid w:val="000754DF"/>
    <w:rsid w:val="0008139E"/>
    <w:rsid w:val="000A2DC1"/>
    <w:rsid w:val="000A4E08"/>
    <w:rsid w:val="000C05CC"/>
    <w:rsid w:val="000C0DCE"/>
    <w:rsid w:val="000C2BD8"/>
    <w:rsid w:val="000F52D3"/>
    <w:rsid w:val="0010002F"/>
    <w:rsid w:val="00101BEB"/>
    <w:rsid w:val="00101F7D"/>
    <w:rsid w:val="00103828"/>
    <w:rsid w:val="00114334"/>
    <w:rsid w:val="00126744"/>
    <w:rsid w:val="0014085D"/>
    <w:rsid w:val="0014106B"/>
    <w:rsid w:val="0014793D"/>
    <w:rsid w:val="00150ED1"/>
    <w:rsid w:val="00160B5C"/>
    <w:rsid w:val="0017768B"/>
    <w:rsid w:val="00194153"/>
    <w:rsid w:val="001A57CF"/>
    <w:rsid w:val="001B3F4F"/>
    <w:rsid w:val="001B4138"/>
    <w:rsid w:val="001B51A1"/>
    <w:rsid w:val="001B791A"/>
    <w:rsid w:val="001B7D27"/>
    <w:rsid w:val="001C08F7"/>
    <w:rsid w:val="001D49E0"/>
    <w:rsid w:val="001E637E"/>
    <w:rsid w:val="001F4A33"/>
    <w:rsid w:val="00201C6A"/>
    <w:rsid w:val="002356AE"/>
    <w:rsid w:val="002517D8"/>
    <w:rsid w:val="00257194"/>
    <w:rsid w:val="002628EF"/>
    <w:rsid w:val="00262DAE"/>
    <w:rsid w:val="0027283B"/>
    <w:rsid w:val="00287CB9"/>
    <w:rsid w:val="00293201"/>
    <w:rsid w:val="00294C54"/>
    <w:rsid w:val="002C3CE9"/>
    <w:rsid w:val="002D125E"/>
    <w:rsid w:val="002E3C38"/>
    <w:rsid w:val="002E534D"/>
    <w:rsid w:val="0032229A"/>
    <w:rsid w:val="003421B0"/>
    <w:rsid w:val="00354427"/>
    <w:rsid w:val="00381A57"/>
    <w:rsid w:val="003911CA"/>
    <w:rsid w:val="003B4581"/>
    <w:rsid w:val="003E2467"/>
    <w:rsid w:val="003E40C4"/>
    <w:rsid w:val="00401559"/>
    <w:rsid w:val="00406E1F"/>
    <w:rsid w:val="00423C10"/>
    <w:rsid w:val="0044717D"/>
    <w:rsid w:val="004508FF"/>
    <w:rsid w:val="0045316D"/>
    <w:rsid w:val="004552CA"/>
    <w:rsid w:val="00457A1E"/>
    <w:rsid w:val="00461545"/>
    <w:rsid w:val="00477C96"/>
    <w:rsid w:val="0048595C"/>
    <w:rsid w:val="0049415C"/>
    <w:rsid w:val="0049602A"/>
    <w:rsid w:val="00496AD4"/>
    <w:rsid w:val="004B447F"/>
    <w:rsid w:val="004C47E6"/>
    <w:rsid w:val="004C5916"/>
    <w:rsid w:val="004C6157"/>
    <w:rsid w:val="004F5AB0"/>
    <w:rsid w:val="005007E7"/>
    <w:rsid w:val="00504285"/>
    <w:rsid w:val="00522E78"/>
    <w:rsid w:val="00533BCD"/>
    <w:rsid w:val="00537A4A"/>
    <w:rsid w:val="00560800"/>
    <w:rsid w:val="0056314A"/>
    <w:rsid w:val="00584B4E"/>
    <w:rsid w:val="00587064"/>
    <w:rsid w:val="005A17DF"/>
    <w:rsid w:val="005A7AF2"/>
    <w:rsid w:val="005C0258"/>
    <w:rsid w:val="005D60D0"/>
    <w:rsid w:val="005F5A4B"/>
    <w:rsid w:val="0060312C"/>
    <w:rsid w:val="00611E96"/>
    <w:rsid w:val="006145C7"/>
    <w:rsid w:val="00615113"/>
    <w:rsid w:val="0062066F"/>
    <w:rsid w:val="00624DBD"/>
    <w:rsid w:val="006266C9"/>
    <w:rsid w:val="006268D8"/>
    <w:rsid w:val="0064357E"/>
    <w:rsid w:val="00647CA3"/>
    <w:rsid w:val="006677BF"/>
    <w:rsid w:val="006718D5"/>
    <w:rsid w:val="0068157D"/>
    <w:rsid w:val="00685164"/>
    <w:rsid w:val="006861E9"/>
    <w:rsid w:val="006955A1"/>
    <w:rsid w:val="006C546E"/>
    <w:rsid w:val="006C601C"/>
    <w:rsid w:val="006C7CCD"/>
    <w:rsid w:val="006E628A"/>
    <w:rsid w:val="00701BFB"/>
    <w:rsid w:val="00707F26"/>
    <w:rsid w:val="007143BA"/>
    <w:rsid w:val="007450AA"/>
    <w:rsid w:val="007509BF"/>
    <w:rsid w:val="00751A51"/>
    <w:rsid w:val="00764E3E"/>
    <w:rsid w:val="007666B6"/>
    <w:rsid w:val="00781D7B"/>
    <w:rsid w:val="0079012E"/>
    <w:rsid w:val="00793D1B"/>
    <w:rsid w:val="00794D1E"/>
    <w:rsid w:val="007B5E22"/>
    <w:rsid w:val="007B60DA"/>
    <w:rsid w:val="007C4171"/>
    <w:rsid w:val="007D6775"/>
    <w:rsid w:val="007E47A8"/>
    <w:rsid w:val="007E6D01"/>
    <w:rsid w:val="00804612"/>
    <w:rsid w:val="008048F5"/>
    <w:rsid w:val="00814868"/>
    <w:rsid w:val="00816982"/>
    <w:rsid w:val="00842E3D"/>
    <w:rsid w:val="00846B36"/>
    <w:rsid w:val="00846E52"/>
    <w:rsid w:val="00854B26"/>
    <w:rsid w:val="00856367"/>
    <w:rsid w:val="00862A09"/>
    <w:rsid w:val="00881290"/>
    <w:rsid w:val="00885900"/>
    <w:rsid w:val="008946E3"/>
    <w:rsid w:val="008A0B1D"/>
    <w:rsid w:val="008A74A1"/>
    <w:rsid w:val="008B2141"/>
    <w:rsid w:val="008B24FC"/>
    <w:rsid w:val="008E3899"/>
    <w:rsid w:val="008F1246"/>
    <w:rsid w:val="00902CCC"/>
    <w:rsid w:val="00904A9E"/>
    <w:rsid w:val="00905FAB"/>
    <w:rsid w:val="00916E93"/>
    <w:rsid w:val="009460A5"/>
    <w:rsid w:val="009546C7"/>
    <w:rsid w:val="00994489"/>
    <w:rsid w:val="009A3215"/>
    <w:rsid w:val="009A6B76"/>
    <w:rsid w:val="009B4529"/>
    <w:rsid w:val="009B48E4"/>
    <w:rsid w:val="009D2490"/>
    <w:rsid w:val="009E3B0E"/>
    <w:rsid w:val="009E4F47"/>
    <w:rsid w:val="009F27C6"/>
    <w:rsid w:val="009F3338"/>
    <w:rsid w:val="009F6B40"/>
    <w:rsid w:val="00A102E6"/>
    <w:rsid w:val="00A179D1"/>
    <w:rsid w:val="00A21B23"/>
    <w:rsid w:val="00A4154F"/>
    <w:rsid w:val="00A44EDC"/>
    <w:rsid w:val="00A5292D"/>
    <w:rsid w:val="00A70DE6"/>
    <w:rsid w:val="00A770D8"/>
    <w:rsid w:val="00A84440"/>
    <w:rsid w:val="00A9527C"/>
    <w:rsid w:val="00A975A9"/>
    <w:rsid w:val="00AA05DD"/>
    <w:rsid w:val="00AA5268"/>
    <w:rsid w:val="00AA75FE"/>
    <w:rsid w:val="00AD0CC5"/>
    <w:rsid w:val="00AE6F31"/>
    <w:rsid w:val="00AE76F9"/>
    <w:rsid w:val="00AF0394"/>
    <w:rsid w:val="00AF74A3"/>
    <w:rsid w:val="00AF7D62"/>
    <w:rsid w:val="00B143D3"/>
    <w:rsid w:val="00B23739"/>
    <w:rsid w:val="00B35081"/>
    <w:rsid w:val="00B35994"/>
    <w:rsid w:val="00B6134B"/>
    <w:rsid w:val="00B72D72"/>
    <w:rsid w:val="00B75DCA"/>
    <w:rsid w:val="00B80730"/>
    <w:rsid w:val="00B82F58"/>
    <w:rsid w:val="00BB18F9"/>
    <w:rsid w:val="00BB6655"/>
    <w:rsid w:val="00BC20DE"/>
    <w:rsid w:val="00BE6521"/>
    <w:rsid w:val="00C02870"/>
    <w:rsid w:val="00C06AC4"/>
    <w:rsid w:val="00C20D91"/>
    <w:rsid w:val="00C45905"/>
    <w:rsid w:val="00C4630D"/>
    <w:rsid w:val="00C506BD"/>
    <w:rsid w:val="00C62FBB"/>
    <w:rsid w:val="00C63146"/>
    <w:rsid w:val="00C638E2"/>
    <w:rsid w:val="00C648A0"/>
    <w:rsid w:val="00C70043"/>
    <w:rsid w:val="00C85ACA"/>
    <w:rsid w:val="00C90AB7"/>
    <w:rsid w:val="00CC0FE4"/>
    <w:rsid w:val="00CD2D72"/>
    <w:rsid w:val="00D05728"/>
    <w:rsid w:val="00D21C4B"/>
    <w:rsid w:val="00D41A47"/>
    <w:rsid w:val="00D4674E"/>
    <w:rsid w:val="00D50A68"/>
    <w:rsid w:val="00D80E3A"/>
    <w:rsid w:val="00D84D12"/>
    <w:rsid w:val="00D87894"/>
    <w:rsid w:val="00D95276"/>
    <w:rsid w:val="00DA36E5"/>
    <w:rsid w:val="00DA7863"/>
    <w:rsid w:val="00DB00EF"/>
    <w:rsid w:val="00DB39E1"/>
    <w:rsid w:val="00DC2BA7"/>
    <w:rsid w:val="00DD1DF8"/>
    <w:rsid w:val="00DD35F2"/>
    <w:rsid w:val="00DF602F"/>
    <w:rsid w:val="00E00424"/>
    <w:rsid w:val="00E04650"/>
    <w:rsid w:val="00E26E05"/>
    <w:rsid w:val="00E31810"/>
    <w:rsid w:val="00E4111C"/>
    <w:rsid w:val="00E45B3F"/>
    <w:rsid w:val="00E80B1E"/>
    <w:rsid w:val="00E82876"/>
    <w:rsid w:val="00E829A8"/>
    <w:rsid w:val="00EA147F"/>
    <w:rsid w:val="00EC1F1A"/>
    <w:rsid w:val="00EF157C"/>
    <w:rsid w:val="00EF4F52"/>
    <w:rsid w:val="00EF5E7C"/>
    <w:rsid w:val="00F01D3A"/>
    <w:rsid w:val="00F048D7"/>
    <w:rsid w:val="00F15932"/>
    <w:rsid w:val="00F2402E"/>
    <w:rsid w:val="00F338D4"/>
    <w:rsid w:val="00F4702D"/>
    <w:rsid w:val="00F56FA3"/>
    <w:rsid w:val="00F702D5"/>
    <w:rsid w:val="00F71A17"/>
    <w:rsid w:val="00F74A40"/>
    <w:rsid w:val="00FA1037"/>
    <w:rsid w:val="00FA3692"/>
    <w:rsid w:val="00FC37E2"/>
    <w:rsid w:val="00FF07FB"/>
    <w:rsid w:val="02353EB3"/>
    <w:rsid w:val="03EA51B6"/>
    <w:rsid w:val="05445D91"/>
    <w:rsid w:val="06386E28"/>
    <w:rsid w:val="086A55B1"/>
    <w:rsid w:val="0B1D056F"/>
    <w:rsid w:val="0DD90D5E"/>
    <w:rsid w:val="0DEA7297"/>
    <w:rsid w:val="0E491C3B"/>
    <w:rsid w:val="0F3A6324"/>
    <w:rsid w:val="0F703367"/>
    <w:rsid w:val="14AE2886"/>
    <w:rsid w:val="1BD77775"/>
    <w:rsid w:val="1D890179"/>
    <w:rsid w:val="1E7503E7"/>
    <w:rsid w:val="1F2A7D74"/>
    <w:rsid w:val="23F169F8"/>
    <w:rsid w:val="2CEE2028"/>
    <w:rsid w:val="2E56090D"/>
    <w:rsid w:val="2FC33A24"/>
    <w:rsid w:val="30E27327"/>
    <w:rsid w:val="31D93CEA"/>
    <w:rsid w:val="32BA3A84"/>
    <w:rsid w:val="340335F4"/>
    <w:rsid w:val="346534CA"/>
    <w:rsid w:val="36CC0CA3"/>
    <w:rsid w:val="374424C0"/>
    <w:rsid w:val="398D2C7E"/>
    <w:rsid w:val="40364261"/>
    <w:rsid w:val="41154B52"/>
    <w:rsid w:val="430642A9"/>
    <w:rsid w:val="440C4772"/>
    <w:rsid w:val="45EC19C5"/>
    <w:rsid w:val="46657B71"/>
    <w:rsid w:val="48581D12"/>
    <w:rsid w:val="4E5403F6"/>
    <w:rsid w:val="50005949"/>
    <w:rsid w:val="504C75D6"/>
    <w:rsid w:val="508B7B85"/>
    <w:rsid w:val="56C90A8C"/>
    <w:rsid w:val="579F2285"/>
    <w:rsid w:val="5A9D04B5"/>
    <w:rsid w:val="5E0057BC"/>
    <w:rsid w:val="5F5B769F"/>
    <w:rsid w:val="60345BC6"/>
    <w:rsid w:val="61330437"/>
    <w:rsid w:val="61662F15"/>
    <w:rsid w:val="62B6027E"/>
    <w:rsid w:val="63183CE4"/>
    <w:rsid w:val="66042F6D"/>
    <w:rsid w:val="6DAA2575"/>
    <w:rsid w:val="70A55E24"/>
    <w:rsid w:val="74C37FF9"/>
    <w:rsid w:val="7CBA21F2"/>
    <w:rsid w:val="7CD50350"/>
    <w:rsid w:val="7EC65A7A"/>
    <w:rsid w:val="7F2720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qFormat/>
    <w:uiPriority w:val="0"/>
    <w:rPr>
      <w:rFonts w:ascii="宋体" w:eastAsia="宋体"/>
      <w:sz w:val="18"/>
      <w:szCs w:val="18"/>
    </w:r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paragraph" w:styleId="9">
    <w:name w:val="List Paragraph"/>
    <w:basedOn w:val="1"/>
    <w:qFormat/>
    <w:uiPriority w:val="99"/>
    <w:pPr>
      <w:ind w:firstLine="420"/>
    </w:p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文档结构图 Char"/>
    <w:basedOn w:val="8"/>
    <w:link w:val="2"/>
    <w:qFormat/>
    <w:uiPriority w:val="0"/>
    <w:rPr>
      <w:rFonts w:ascii="宋体" w:eastAsia="宋体" w:hAnsiTheme="minorHAnsi" w:cstheme="minorBidi"/>
      <w:kern w:val="2"/>
      <w:sz w:val="18"/>
      <w:szCs w:val="18"/>
    </w:rPr>
  </w:style>
  <w:style w:type="character" w:customStyle="1" w:styleId="13">
    <w:name w:val="p12"/>
    <w:qFormat/>
    <w:uiPriority w:val="99"/>
  </w:style>
  <w:style w:type="character" w:customStyle="1" w:styleId="14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8D6C6B-27BB-47A0-AD89-BCC918262E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16</Pages>
  <Words>3474</Words>
  <Characters>3640</Characters>
  <Lines>16</Lines>
  <Paragraphs>4</Paragraphs>
  <TotalTime>0</TotalTime>
  <ScaleCrop>false</ScaleCrop>
  <LinksUpToDate>false</LinksUpToDate>
  <CharactersWithSpaces>3721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2019-12-25T01:49:00Z</dcterms:created>
  <dc:creator>Administrator</dc:creator>
  <cp:lastModifiedBy>任伟维</cp:lastModifiedBy>
  <cp:lastPrinted>2026-09-11T00:58:00Z</cp:lastPrinted>
  <dcterms:modified xsi:type="dcterms:W3CDTF">2026-09-22T03:19:30Z</dcterms:modified>
  <cp:revision>149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D0AAA39C18A04167A3F10802C9E16D03_13</vt:lpwstr>
  </property>
  <property fmtid="{D5CDD505-2E9C-101B-9397-08002B2CF9AE}" pid="4" name="KSOTemplateDocerSaveRecord">
    <vt:lpwstr>eyJoZGlkIjoiNjc1NTYzZjU5YzRjNzdkYzEzNTdjOTRiZDI5NDk4NWMiLCJ1c2VySWQiOiIyMzc0Mjk1OTMifQ==</vt:lpwstr>
  </property>
</Properties>
</file>