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70862">
      <w:pPr>
        <w:pStyle w:val="8"/>
        <w:spacing w:line="440" w:lineRule="exact"/>
        <w:ind w:left="0" w:leftChars="0" w:firstLine="0" w:firstLineChars="0"/>
        <w:jc w:val="center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湛江中心人民医院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拟购停车场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止位器</w:t>
      </w:r>
    </w:p>
    <w:p w14:paraId="21139ADD">
      <w:pPr>
        <w:pStyle w:val="8"/>
        <w:spacing w:line="440" w:lineRule="exact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项目需求书</w:t>
      </w:r>
    </w:p>
    <w:p w14:paraId="02E911C0">
      <w:pPr>
        <w:pStyle w:val="8"/>
        <w:spacing w:line="440" w:lineRule="exact"/>
        <w:ind w:left="0" w:leftChars="0" w:firstLine="0" w:firstLineChars="0"/>
        <w:jc w:val="left"/>
        <w:rPr>
          <w:rFonts w:hint="eastAsia" w:ascii="宋体" w:hAnsi="宋体" w:eastAsia="宋体" w:cs="宋体"/>
          <w:sz w:val="40"/>
          <w:szCs w:val="40"/>
          <w:lang w:val="en-US" w:eastAsia="zh-CN"/>
        </w:rPr>
      </w:pPr>
    </w:p>
    <w:p w14:paraId="07A1C6A1">
      <w:pPr>
        <w:pStyle w:val="8"/>
        <w:numPr>
          <w:ilvl w:val="0"/>
          <w:numId w:val="1"/>
        </w:numPr>
        <w:spacing w:line="440" w:lineRule="exact"/>
        <w:ind w:left="0" w:leftChars="0" w:firstLine="0" w:firstLineChars="0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项目概况</w:t>
      </w:r>
    </w:p>
    <w:p w14:paraId="44A49E54">
      <w:pPr>
        <w:pStyle w:val="8"/>
        <w:numPr>
          <w:ilvl w:val="0"/>
          <w:numId w:val="0"/>
        </w:numPr>
        <w:spacing w:line="440" w:lineRule="exact"/>
        <w:ind w:left="561" w:leftChars="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1.项目名称：拟购停车场止位器项目</w:t>
      </w:r>
    </w:p>
    <w:p w14:paraId="080C717E">
      <w:pPr>
        <w:pStyle w:val="8"/>
        <w:numPr>
          <w:ilvl w:val="0"/>
          <w:numId w:val="0"/>
        </w:numPr>
        <w:spacing w:line="440" w:lineRule="exact"/>
        <w:ind w:left="561"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2.采购内容：停车场止位器、配套安装辅材，含货物运输、现场安装、调试、成品保护、质保售后以及含拆旧等工作。</w:t>
      </w:r>
    </w:p>
    <w:p w14:paraId="7D4359A6">
      <w:pPr>
        <w:pStyle w:val="8"/>
        <w:numPr>
          <w:ilvl w:val="0"/>
          <w:numId w:val="1"/>
        </w:numPr>
        <w:spacing w:line="440" w:lineRule="exact"/>
        <w:ind w:left="0" w:leftChars="0" w:firstLine="0" w:firstLineChars="0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采购数量及规格参数</w:t>
      </w:r>
    </w:p>
    <w:tbl>
      <w:tblPr>
        <w:tblStyle w:val="6"/>
        <w:tblpPr w:leftFromText="180" w:rightFromText="180" w:vertAnchor="text" w:horzAnchor="page" w:tblpX="1635" w:tblpY="152"/>
        <w:tblOverlap w:val="never"/>
        <w:tblW w:w="92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975"/>
        <w:gridCol w:w="2115"/>
        <w:gridCol w:w="1365"/>
        <w:gridCol w:w="1845"/>
        <w:gridCol w:w="1305"/>
      </w:tblGrid>
      <w:tr w14:paraId="15F4B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630" w:type="dxa"/>
            <w:vAlign w:val="center"/>
          </w:tcPr>
          <w:p w14:paraId="48170C02">
            <w:pPr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975" w:type="dxa"/>
            <w:vAlign w:val="center"/>
          </w:tcPr>
          <w:p w14:paraId="0C181052">
            <w:pPr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采购内容</w:t>
            </w:r>
          </w:p>
        </w:tc>
        <w:tc>
          <w:tcPr>
            <w:tcW w:w="2115" w:type="dxa"/>
            <w:vAlign w:val="center"/>
          </w:tcPr>
          <w:p w14:paraId="52A723D4">
            <w:pPr>
              <w:widowControl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规格（cm）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743AEE6F">
            <w:pPr>
              <w:widowControl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8"/>
                <w:szCs w:val="28"/>
                <w:lang w:bidi="ar"/>
              </w:rPr>
              <w:t>数量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个）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0C39DB3F">
            <w:pPr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单价最高限价（元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/个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7644E978">
            <w:pPr>
              <w:spacing w:line="4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预算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总金额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（元）</w:t>
            </w:r>
          </w:p>
        </w:tc>
      </w:tr>
      <w:tr w14:paraId="4577E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630" w:type="dxa"/>
            <w:vAlign w:val="center"/>
          </w:tcPr>
          <w:p w14:paraId="07ED1E6B">
            <w:pPr>
              <w:widowControl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975" w:type="dxa"/>
            <w:vAlign w:val="center"/>
          </w:tcPr>
          <w:p w14:paraId="45189601">
            <w:pPr>
              <w:widowControl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u w:val="none"/>
              </w:rPr>
              <w:t>停车场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u w:val="none"/>
                <w:lang w:val="en-US" w:eastAsia="zh-CN"/>
              </w:rPr>
              <w:t>止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u w:val="none"/>
              </w:rPr>
              <w:t>位器</w:t>
            </w:r>
          </w:p>
        </w:tc>
        <w:tc>
          <w:tcPr>
            <w:tcW w:w="2115" w:type="dxa"/>
            <w:vAlign w:val="center"/>
          </w:tcPr>
          <w:p w14:paraId="4490F91A">
            <w:pPr>
              <w:widowControl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约54*15*10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重量≥7斤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54F9B367">
            <w:pPr>
              <w:widowControl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1143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756854F1">
            <w:pPr>
              <w:widowControl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53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4DEBC327">
            <w:pPr>
              <w:widowControl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60579</w:t>
            </w:r>
          </w:p>
        </w:tc>
      </w:tr>
    </w:tbl>
    <w:p w14:paraId="602B8178">
      <w:pPr>
        <w:spacing w:line="440" w:lineRule="exact"/>
        <w:rPr>
          <w:rFonts w:ascii="仿宋_GB2312" w:hAnsi="仿宋_GB2312" w:eastAsia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/>
          <w:color w:val="auto"/>
          <w:sz w:val="28"/>
          <w:szCs w:val="28"/>
        </w:rPr>
        <w:t>注：供应商须</w:t>
      </w:r>
      <w:r>
        <w:rPr>
          <w:rFonts w:hint="eastAsia" w:ascii="仿宋_GB2312" w:hAnsi="仿宋_GB2312" w:eastAsia="仿宋_GB2312"/>
          <w:color w:val="auto"/>
          <w:sz w:val="28"/>
          <w:szCs w:val="28"/>
          <w:lang w:val="en-US" w:eastAsia="zh-CN"/>
        </w:rPr>
        <w:t>对</w:t>
      </w:r>
      <w:r>
        <w:rPr>
          <w:rFonts w:hint="eastAsia" w:ascii="仿宋_GB2312" w:hAnsi="仿宋_GB2312" w:eastAsia="仿宋_GB2312"/>
          <w:color w:val="auto"/>
          <w:sz w:val="28"/>
          <w:szCs w:val="28"/>
        </w:rPr>
        <w:t>采购清单内的</w:t>
      </w:r>
      <w:r>
        <w:rPr>
          <w:rFonts w:hint="eastAsia" w:ascii="仿宋_GB2312" w:hAnsi="仿宋_GB2312" w:eastAsia="仿宋_GB2312"/>
          <w:color w:val="auto"/>
          <w:sz w:val="28"/>
          <w:szCs w:val="28"/>
          <w:lang w:val="en-US" w:eastAsia="zh-CN"/>
        </w:rPr>
        <w:t>所有内容</w:t>
      </w:r>
      <w:r>
        <w:rPr>
          <w:rFonts w:hint="eastAsia" w:ascii="仿宋_GB2312" w:hAnsi="仿宋_GB2312" w:eastAsia="仿宋_GB2312"/>
          <w:color w:val="auto"/>
          <w:sz w:val="28"/>
          <w:szCs w:val="28"/>
        </w:rPr>
        <w:t>进行响应和报价</w:t>
      </w:r>
      <w:r>
        <w:rPr>
          <w:rFonts w:hint="eastAsia" w:ascii="仿宋_GB2312" w:hAnsi="仿宋_GB2312" w:eastAsia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/>
          <w:color w:val="auto"/>
          <w:sz w:val="28"/>
          <w:szCs w:val="28"/>
          <w:lang w:val="en-US" w:eastAsia="zh-CN"/>
        </w:rPr>
        <w:t>报价含税等所有费用</w:t>
      </w:r>
      <w:r>
        <w:rPr>
          <w:rFonts w:hint="eastAsia" w:ascii="仿宋_GB2312" w:hAnsi="仿宋_GB2312" w:eastAsia="仿宋_GB2312"/>
          <w:color w:val="auto"/>
          <w:sz w:val="28"/>
          <w:szCs w:val="28"/>
        </w:rPr>
        <w:t>。</w:t>
      </w:r>
    </w:p>
    <w:p w14:paraId="50009B9C">
      <w:pPr>
        <w:pStyle w:val="8"/>
        <w:numPr>
          <w:ilvl w:val="0"/>
          <w:numId w:val="1"/>
        </w:numPr>
        <w:spacing w:line="440" w:lineRule="exact"/>
        <w:ind w:left="0" w:leftChars="0" w:firstLine="0" w:firstLineChars="0"/>
        <w:jc w:val="left"/>
        <w:rPr>
          <w:rFonts w:hint="eastAsia" w:ascii="宋体" w:hAnsi="宋体" w:cs="宋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lang w:val="en-US" w:eastAsia="zh-CN"/>
        </w:rPr>
        <w:t>技术参数要求</w:t>
      </w:r>
    </w:p>
    <w:p w14:paraId="1CCAC774">
      <w:pPr>
        <w:pStyle w:val="8"/>
        <w:numPr>
          <w:ilvl w:val="0"/>
          <w:numId w:val="2"/>
        </w:numPr>
        <w:spacing w:line="440" w:lineRule="exact"/>
        <w:ind w:left="-141" w:leftChars="0" w:firstLineChars="0"/>
        <w:jc w:val="left"/>
        <w:rPr>
          <w:rFonts w:hint="eastAsia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材质：加厚橡胶，不得使用回收劣质碎胶，具有抗压抗碾压，车辆反复碾压不碎裂、不变形的性能。</w:t>
      </w:r>
    </w:p>
    <w:p w14:paraId="0530D72E">
      <w:pPr>
        <w:pStyle w:val="8"/>
        <w:numPr>
          <w:ilvl w:val="0"/>
          <w:numId w:val="2"/>
        </w:numPr>
        <w:spacing w:line="440" w:lineRule="exact"/>
        <w:ind w:left="-141" w:leftChars="0" w:firstLineChars="0"/>
        <w:jc w:val="left"/>
        <w:rPr>
          <w:rFonts w:hint="eastAsia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外观：表面黄黑高反光条纹，反光清晰，夜间可视；边角圆弧处理，无尖锐毛刺。</w:t>
      </w:r>
    </w:p>
    <w:p w14:paraId="43112CBD">
      <w:pPr>
        <w:pStyle w:val="8"/>
        <w:numPr>
          <w:ilvl w:val="0"/>
          <w:numId w:val="2"/>
        </w:numPr>
        <w:spacing w:line="440" w:lineRule="exact"/>
        <w:ind w:left="-141" w:leftChars="0" w:firstLineChars="0"/>
        <w:jc w:val="left"/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 xml:space="preserve"> 尺寸公差：长度±2cm，宽度±2cm，高度±2cm。</w:t>
      </w:r>
    </w:p>
    <w:p w14:paraId="5E78F25D">
      <w:pPr>
        <w:pStyle w:val="8"/>
        <w:numPr>
          <w:ilvl w:val="0"/>
          <w:numId w:val="2"/>
        </w:numPr>
        <w:spacing w:line="440" w:lineRule="exact"/>
        <w:ind w:left="-141" w:leftChars="0" w:firstLineChars="0"/>
        <w:jc w:val="left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性能指标</w:t>
      </w:r>
    </w:p>
    <w:p w14:paraId="368C4116">
      <w:pPr>
        <w:pStyle w:val="8"/>
        <w:numPr>
          <w:ilvl w:val="0"/>
          <w:numId w:val="0"/>
        </w:numPr>
        <w:spacing w:line="440" w:lineRule="exact"/>
        <w:ind w:firstLine="560" w:firstLineChars="200"/>
        <w:jc w:val="left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1）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耐候性：适应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室内外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环境，耐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高温、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日晒雨淋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等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，‑20℃~+65℃环境正常使用，不开裂、不粉化。</w:t>
      </w:r>
    </w:p>
    <w:p w14:paraId="5B332493">
      <w:pPr>
        <w:pStyle w:val="8"/>
        <w:numPr>
          <w:ilvl w:val="0"/>
          <w:numId w:val="0"/>
        </w:numPr>
        <w:spacing w:line="440" w:lineRule="exact"/>
        <w:ind w:left="420" w:leftChars="0"/>
        <w:jc w:val="left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2）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抗压：承受小型汽车车轮反复碾压无断裂塌陷。</w:t>
      </w:r>
    </w:p>
    <w:p w14:paraId="2C62434D">
      <w:pPr>
        <w:pStyle w:val="8"/>
        <w:numPr>
          <w:ilvl w:val="0"/>
          <w:numId w:val="2"/>
        </w:numPr>
        <w:spacing w:line="440" w:lineRule="exact"/>
        <w:ind w:left="-141" w:leftChars="0" w:firstLineChars="0"/>
        <w:jc w:val="left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配件：配套国标膨胀螺栓，镀锌防锈，每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个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不少于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2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颗膨胀螺丝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。</w:t>
      </w:r>
    </w:p>
    <w:p w14:paraId="37D894BF">
      <w:pPr>
        <w:pStyle w:val="8"/>
        <w:numPr>
          <w:ilvl w:val="0"/>
          <w:numId w:val="1"/>
        </w:numPr>
        <w:spacing w:line="440" w:lineRule="exact"/>
        <w:ind w:left="0" w:leftChars="0" w:firstLine="0" w:firstLineChars="0"/>
        <w:jc w:val="left"/>
        <w:rPr>
          <w:rFonts w:hint="default" w:ascii="宋体" w:hAnsi="宋体" w:cs="宋体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宋体" w:hAnsi="宋体" w:cs="宋体"/>
          <w:b/>
          <w:bCs/>
          <w:color w:val="auto"/>
          <w:sz w:val="32"/>
          <w:szCs w:val="32"/>
          <w:lang w:val="en-US" w:eastAsia="zh-CN"/>
        </w:rPr>
        <w:t>供货、安装要求</w:t>
      </w:r>
    </w:p>
    <w:p w14:paraId="2447BD29">
      <w:pPr>
        <w:pStyle w:val="8"/>
        <w:numPr>
          <w:ilvl w:val="0"/>
          <w:numId w:val="0"/>
        </w:numPr>
        <w:spacing w:line="440" w:lineRule="exact"/>
        <w:ind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1. 供货周期：合同签订后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40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个日历天内完成全部货物到货及现场安装调试完成。</w:t>
      </w:r>
    </w:p>
    <w:p w14:paraId="19F23B33">
      <w:pPr>
        <w:pStyle w:val="8"/>
        <w:numPr>
          <w:ilvl w:val="0"/>
          <w:numId w:val="0"/>
        </w:numPr>
        <w:spacing w:line="440" w:lineRule="exact"/>
        <w:ind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2. 运输：供方负责货物包装、运输、卸货，承担运输损耗，货物到场完好无损。</w:t>
      </w:r>
    </w:p>
    <w:p w14:paraId="651B1E4D">
      <w:pPr>
        <w:pStyle w:val="8"/>
        <w:numPr>
          <w:ilvl w:val="0"/>
          <w:numId w:val="0"/>
        </w:numPr>
        <w:spacing w:line="440" w:lineRule="exact"/>
        <w:ind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3. 安装施工要求</w:t>
      </w:r>
    </w:p>
    <w:p w14:paraId="04A2ED7E">
      <w:pPr>
        <w:pStyle w:val="8"/>
        <w:numPr>
          <w:ilvl w:val="0"/>
          <w:numId w:val="0"/>
        </w:numPr>
        <w:spacing w:line="440" w:lineRule="exact"/>
        <w:ind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）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根据采购人要求拆除原有破损止位器，并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按照车位排布定位放线，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将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止位器安装于车位后端，距离车位后墙/障碍物预留合理距离；同一停车场安装高度、位置统一，整齐美观。</w:t>
      </w:r>
    </w:p>
    <w:p w14:paraId="33A68856">
      <w:pPr>
        <w:pStyle w:val="8"/>
        <w:numPr>
          <w:ilvl w:val="0"/>
          <w:numId w:val="0"/>
        </w:numPr>
        <w:spacing w:line="440" w:lineRule="exact"/>
        <w:ind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）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 xml:space="preserve"> 钻孔牢固固定，膨胀螺栓打紧，止位器无松动、翘边。</w:t>
      </w:r>
    </w:p>
    <w:p w14:paraId="0AEA5CC5">
      <w:pPr>
        <w:pStyle w:val="8"/>
        <w:numPr>
          <w:ilvl w:val="0"/>
          <w:numId w:val="0"/>
        </w:numPr>
        <w:spacing w:line="440" w:lineRule="exact"/>
        <w:ind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）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 xml:space="preserve"> 施工过程做好地面保护，施工完成清理现场垃圾杂物。</w:t>
      </w:r>
    </w:p>
    <w:p w14:paraId="6CE23C65">
      <w:pPr>
        <w:pStyle w:val="8"/>
        <w:numPr>
          <w:ilvl w:val="0"/>
          <w:numId w:val="0"/>
        </w:numPr>
        <w:spacing w:line="440" w:lineRule="exact"/>
        <w:ind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4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）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安装完成后逐个检查，车辆模拟停靠，确认限位效果。</w:t>
      </w:r>
    </w:p>
    <w:p w14:paraId="7293EA47">
      <w:pPr>
        <w:pStyle w:val="8"/>
        <w:numPr>
          <w:ilvl w:val="0"/>
          <w:numId w:val="0"/>
        </w:numPr>
        <w:spacing w:line="440" w:lineRule="exact"/>
        <w:ind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4. 交货地点：采购人指定停车场现场。</w:t>
      </w:r>
    </w:p>
    <w:p w14:paraId="34C057F2">
      <w:pPr>
        <w:pStyle w:val="8"/>
        <w:numPr>
          <w:ilvl w:val="0"/>
          <w:numId w:val="1"/>
        </w:numPr>
        <w:spacing w:line="440" w:lineRule="exact"/>
        <w:ind w:left="0" w:leftChars="0" w:firstLine="0" w:firstLine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default" w:ascii="宋体" w:hAnsi="宋体" w:cs="宋体"/>
          <w:b/>
          <w:bCs/>
          <w:sz w:val="32"/>
          <w:szCs w:val="32"/>
          <w:lang w:val="en-US" w:eastAsia="zh-CN"/>
        </w:rPr>
        <w:t>质量标准</w:t>
      </w:r>
    </w:p>
    <w:p w14:paraId="4F072329">
      <w:pPr>
        <w:pStyle w:val="8"/>
        <w:numPr>
          <w:ilvl w:val="0"/>
          <w:numId w:val="0"/>
        </w:numPr>
        <w:spacing w:line="440" w:lineRule="exact"/>
        <w:ind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1. 产品符合国内道路交通相关辅助设施通用技术要求。</w:t>
      </w:r>
    </w:p>
    <w:p w14:paraId="4C05DAA6">
      <w:pPr>
        <w:pStyle w:val="8"/>
        <w:numPr>
          <w:ilvl w:val="0"/>
          <w:numId w:val="0"/>
        </w:numPr>
        <w:spacing w:line="440" w:lineRule="exact"/>
        <w:ind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2. 提供产品出厂合格证明。</w:t>
      </w:r>
    </w:p>
    <w:p w14:paraId="21320C03">
      <w:pPr>
        <w:pStyle w:val="8"/>
        <w:numPr>
          <w:ilvl w:val="0"/>
          <w:numId w:val="0"/>
        </w:numPr>
        <w:spacing w:line="440" w:lineRule="exact"/>
        <w:ind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3.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所有货物必须全新正品，无破损、无老化库存货。</w:t>
      </w:r>
    </w:p>
    <w:p w14:paraId="1262376B">
      <w:pPr>
        <w:pStyle w:val="8"/>
        <w:numPr>
          <w:ilvl w:val="0"/>
          <w:numId w:val="1"/>
        </w:numPr>
        <w:spacing w:line="440" w:lineRule="exact"/>
        <w:ind w:left="0" w:leftChars="0" w:firstLine="0" w:firstLineChars="0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售后服务及质保</w:t>
      </w:r>
    </w:p>
    <w:p w14:paraId="714F05F0">
      <w:pPr>
        <w:pStyle w:val="8"/>
        <w:numPr>
          <w:ilvl w:val="0"/>
          <w:numId w:val="0"/>
        </w:numPr>
        <w:spacing w:line="440" w:lineRule="exact"/>
        <w:ind w:leftChars="0"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1. 质保期：不少于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5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年，自项目全部安装验收合格之日起计算。</w:t>
      </w:r>
    </w:p>
    <w:p w14:paraId="4377478C">
      <w:pPr>
        <w:pStyle w:val="8"/>
        <w:numPr>
          <w:ilvl w:val="0"/>
          <w:numId w:val="0"/>
        </w:numPr>
        <w:spacing w:line="440" w:lineRule="exact"/>
        <w:ind w:leftChars="0"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2. 质保期内，出现开裂、断裂、严重脱胶、反光层大面积脱落，供方免费上门更换新件，包含材料人工。</w:t>
      </w:r>
    </w:p>
    <w:p w14:paraId="48C6545C">
      <w:pPr>
        <w:pStyle w:val="8"/>
        <w:numPr>
          <w:ilvl w:val="0"/>
          <w:numId w:val="0"/>
        </w:numPr>
        <w:spacing w:line="440" w:lineRule="exact"/>
        <w:ind w:leftChars="0"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3. 接到报修响应时间：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2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小时内响应，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12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小时内到场处理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，24小时内处理完毕。</w:t>
      </w:r>
    </w:p>
    <w:p w14:paraId="31AE5BF3">
      <w:pPr>
        <w:pStyle w:val="8"/>
        <w:numPr>
          <w:ilvl w:val="0"/>
          <w:numId w:val="0"/>
        </w:numPr>
        <w:spacing w:line="440" w:lineRule="exact"/>
        <w:ind w:leftChars="0"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4. 质保期满后，提供成本价维修更换服务。</w:t>
      </w:r>
    </w:p>
    <w:p w14:paraId="7FAD4BA6">
      <w:pPr>
        <w:pStyle w:val="8"/>
        <w:numPr>
          <w:ilvl w:val="0"/>
          <w:numId w:val="1"/>
        </w:numPr>
        <w:spacing w:line="440" w:lineRule="exact"/>
        <w:ind w:left="0" w:leftChars="0" w:firstLine="0" w:firstLine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default" w:ascii="宋体" w:hAnsi="宋体" w:cs="宋体"/>
          <w:b/>
          <w:bCs/>
          <w:sz w:val="32"/>
          <w:szCs w:val="32"/>
          <w:lang w:val="en-US" w:eastAsia="zh-CN"/>
        </w:rPr>
        <w:t>验收要求</w:t>
      </w:r>
    </w:p>
    <w:p w14:paraId="3967971E">
      <w:pPr>
        <w:pStyle w:val="8"/>
        <w:numPr>
          <w:ilvl w:val="0"/>
          <w:numId w:val="0"/>
        </w:numPr>
        <w:spacing w:line="440" w:lineRule="exact"/>
        <w:ind w:leftChars="0"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1. 到货验收：核对数量、规格、合格证，外观无破损。</w:t>
      </w:r>
    </w:p>
    <w:p w14:paraId="779729BF">
      <w:pPr>
        <w:pStyle w:val="8"/>
        <w:numPr>
          <w:ilvl w:val="0"/>
          <w:numId w:val="0"/>
        </w:numPr>
        <w:spacing w:line="440" w:lineRule="exact"/>
        <w:ind w:leftChars="0"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2. 完工验收：全部安装完成后组织现场验收。</w:t>
      </w:r>
    </w:p>
    <w:p w14:paraId="48A3C1DA">
      <w:pPr>
        <w:pStyle w:val="8"/>
        <w:numPr>
          <w:ilvl w:val="0"/>
          <w:numId w:val="0"/>
        </w:numPr>
        <w:spacing w:line="440" w:lineRule="exact"/>
        <w:ind w:leftChars="0"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3.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验收内容：安装牢固度、位置是否规范、外观反光效果、整体质量。</w:t>
      </w:r>
    </w:p>
    <w:p w14:paraId="1D7DD47F">
      <w:pPr>
        <w:pStyle w:val="8"/>
        <w:numPr>
          <w:ilvl w:val="0"/>
          <w:numId w:val="0"/>
        </w:numPr>
        <w:spacing w:line="440" w:lineRule="exact"/>
        <w:ind w:leftChars="0"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4</w:t>
      </w: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. 验收不合格，供应商须限期整改直至合格，产生费用由供方承担。</w:t>
      </w:r>
    </w:p>
    <w:p w14:paraId="3086DA57">
      <w:pPr>
        <w:pStyle w:val="8"/>
        <w:numPr>
          <w:ilvl w:val="0"/>
          <w:numId w:val="1"/>
        </w:numPr>
        <w:spacing w:line="440" w:lineRule="exact"/>
        <w:ind w:left="0" w:leftChars="0" w:firstLine="0" w:firstLine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default" w:ascii="宋体" w:hAnsi="宋体" w:cs="宋体"/>
          <w:b/>
          <w:bCs/>
          <w:sz w:val="32"/>
          <w:szCs w:val="32"/>
          <w:lang w:val="en-US" w:eastAsia="zh-CN"/>
        </w:rPr>
        <w:t>商务要求</w:t>
      </w:r>
    </w:p>
    <w:p w14:paraId="5525B919">
      <w:pPr>
        <w:pStyle w:val="8"/>
        <w:numPr>
          <w:ilvl w:val="0"/>
          <w:numId w:val="3"/>
        </w:numPr>
        <w:spacing w:line="440" w:lineRule="exact"/>
        <w:ind w:leftChars="0"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报价包含：产品材料费、包装费、运输费、装卸费、安装辅材、人工安装费、垃圾清运费、税费、质保等全部费用，采购人不再支付其他任何费用。</w:t>
      </w:r>
    </w:p>
    <w:p w14:paraId="1883CBA0">
      <w:pPr>
        <w:pStyle w:val="8"/>
        <w:numPr>
          <w:ilvl w:val="0"/>
          <w:numId w:val="3"/>
        </w:numPr>
        <w:spacing w:line="440" w:lineRule="exact"/>
        <w:ind w:leftChars="0"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付款方式：（可按需调整）项目全部安装完成，验收合格后，凭有效发票一次性支付合同全款。</w:t>
      </w:r>
    </w:p>
    <w:p w14:paraId="29DEF836">
      <w:pPr>
        <w:pStyle w:val="8"/>
        <w:numPr>
          <w:ilvl w:val="0"/>
          <w:numId w:val="0"/>
        </w:numPr>
        <w:spacing w:line="440" w:lineRule="exact"/>
        <w:ind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3. 安全责任：供方施工期间落实安全防护，施工安全责任全部由成交供应商负责。</w:t>
      </w:r>
    </w:p>
    <w:p w14:paraId="4E3177B2">
      <w:pPr>
        <w:pStyle w:val="8"/>
        <w:numPr>
          <w:ilvl w:val="0"/>
          <w:numId w:val="1"/>
        </w:numPr>
        <w:spacing w:line="440" w:lineRule="exact"/>
        <w:ind w:left="0" w:leftChars="0" w:firstLine="0" w:firstLine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default" w:ascii="宋体" w:hAnsi="宋体" w:cs="宋体"/>
          <w:b/>
          <w:bCs/>
          <w:sz w:val="32"/>
          <w:szCs w:val="32"/>
          <w:lang w:val="en-US" w:eastAsia="zh-CN"/>
        </w:rPr>
        <w:t>其他需求</w:t>
      </w:r>
    </w:p>
    <w:p w14:paraId="199EF8A4">
      <w:pPr>
        <w:pStyle w:val="8"/>
        <w:numPr>
          <w:ilvl w:val="0"/>
          <w:numId w:val="0"/>
        </w:numPr>
        <w:spacing w:line="440" w:lineRule="exact"/>
        <w:ind w:leftChars="0"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1. 供应商须充分勘察现场，充分考虑停车场现场实际情况，报价视同已踏勘现场。</w:t>
      </w:r>
    </w:p>
    <w:p w14:paraId="7487CDE2">
      <w:pPr>
        <w:pStyle w:val="8"/>
        <w:numPr>
          <w:ilvl w:val="0"/>
          <w:numId w:val="0"/>
        </w:numPr>
        <w:spacing w:line="440" w:lineRule="exact"/>
        <w:ind w:leftChars="0" w:firstLine="560" w:firstLineChars="20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cs="宋体"/>
          <w:color w:val="auto"/>
          <w:sz w:val="28"/>
          <w:szCs w:val="28"/>
          <w:lang w:val="en-US" w:eastAsia="zh-CN"/>
        </w:rPr>
        <w:t>2. 施工尽量避开停车高峰，减少对停车场正常使用影响。</w:t>
      </w:r>
    </w:p>
    <w:p w14:paraId="3F21B65E">
      <w:pPr>
        <w:pStyle w:val="8"/>
        <w:numPr>
          <w:ilvl w:val="0"/>
          <w:numId w:val="0"/>
        </w:numPr>
        <w:spacing w:line="440" w:lineRule="exact"/>
        <w:ind w:leftChars="0"/>
        <w:jc w:val="both"/>
        <w:rPr>
          <w:rFonts w:hint="default" w:ascii="宋体" w:hAnsi="宋体" w:cs="宋体"/>
          <w:color w:val="auto"/>
          <w:sz w:val="28"/>
          <w:szCs w:val="28"/>
          <w:lang w:val="en-US" w:eastAsia="zh-CN"/>
        </w:rPr>
      </w:pPr>
      <w:bookmarkStart w:id="0" w:name="_GoBack"/>
      <w:bookmarkEnd w:id="0"/>
    </w:p>
    <w:p w14:paraId="00B5BDF3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55A4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E572BB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E572BB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51E7E6"/>
    <w:multiLevelType w:val="singleLevel"/>
    <w:tmpl w:val="C951E7E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2616788"/>
    <w:multiLevelType w:val="singleLevel"/>
    <w:tmpl w:val="D2616788"/>
    <w:lvl w:ilvl="0" w:tentative="0">
      <w:start w:val="1"/>
      <w:numFmt w:val="decimal"/>
      <w:suff w:val="space"/>
      <w:lvlText w:val="%1."/>
      <w:lvlJc w:val="left"/>
      <w:pPr>
        <w:ind w:left="-702"/>
      </w:pPr>
    </w:lvl>
  </w:abstractNum>
  <w:abstractNum w:abstractNumId="2">
    <w:nsid w:val="5B894801"/>
    <w:multiLevelType w:val="singleLevel"/>
    <w:tmpl w:val="5B89480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11D4D"/>
    <w:rsid w:val="086C5FA1"/>
    <w:rsid w:val="0D305579"/>
    <w:rsid w:val="1D307932"/>
    <w:rsid w:val="22C64C31"/>
    <w:rsid w:val="2C45058C"/>
    <w:rsid w:val="3350577D"/>
    <w:rsid w:val="3D3F2B0E"/>
    <w:rsid w:val="4290274E"/>
    <w:rsid w:val="49FE3D2D"/>
    <w:rsid w:val="63766B95"/>
    <w:rsid w:val="6992608B"/>
    <w:rsid w:val="6E1B45FE"/>
    <w:rsid w:val="7536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3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1281</Words>
  <Characters>1330</Characters>
  <Lines>0</Lines>
  <Paragraphs>0</Paragraphs>
  <TotalTime>8</TotalTime>
  <ScaleCrop>false</ScaleCrop>
  <LinksUpToDate>false</LinksUpToDate>
  <CharactersWithSpaces>1356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2026-08-25T07:03:00Z</dcterms:created>
  <dc:creator>Administrator</dc:creator>
  <cp:lastModifiedBy>黄香玉</cp:lastModifiedBy>
  <cp:lastPrinted>2026-08-27T06:39:00Z</cp:lastPrinted>
  <dcterms:modified xsi:type="dcterms:W3CDTF">2026-09-18T03:16:57Z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eyJoZGlkIjoiY2UyZmMyMTIxNGJkNmYxMzhhOGE0NzA1YWMxYzgyNTUiLCJ1c2VySWQiOiI2NjE1NDczMDEifQ==</vt:lpwstr>
  </property>
  <property fmtid="{D5CDD505-2E9C-101B-9397-08002B2CF9AE}" pid="4" name="ICV">
    <vt:lpwstr>3524A43F13254EF1ACD2115AF981F396_12</vt:lpwstr>
  </property>
</Properties>
</file>