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731E" w:rsidRDefault="0088731E" w:rsidP="002B0FC1">
      <w:pPr>
        <w:rPr>
          <w:rFonts w:ascii="仿宋_GB2312" w:eastAsia="仿宋_GB2312" w:hint="eastAsia"/>
          <w:b/>
          <w:sz w:val="32"/>
          <w:szCs w:val="32"/>
        </w:rPr>
      </w:pPr>
      <w:r w:rsidRPr="0088731E">
        <w:rPr>
          <w:rFonts w:ascii="仿宋_GB2312" w:eastAsia="仿宋_GB2312" w:hint="eastAsia"/>
          <w:b/>
          <w:sz w:val="32"/>
          <w:szCs w:val="32"/>
        </w:rPr>
        <w:t>湛江中心人民医院中药房取药信息智能显示终端项目</w:t>
      </w:r>
    </w:p>
    <w:p w:rsidR="0088731E" w:rsidRDefault="0088731E" w:rsidP="0088731E">
      <w:pPr>
        <w:pStyle w:val="a5"/>
        <w:spacing w:before="45" w:beforeAutospacing="0" w:after="45" w:afterAutospacing="0"/>
        <w:rPr>
          <w:rFonts w:ascii="仿宋_GB2312" w:eastAsia="仿宋_GB2312" w:hint="eastAsia"/>
          <w:b/>
          <w:sz w:val="32"/>
          <w:szCs w:val="32"/>
        </w:rPr>
      </w:pPr>
      <w:bookmarkStart w:id="0" w:name="OLE_LINK2"/>
      <w:r>
        <w:rPr>
          <w:rFonts w:ascii="仿宋_GB2312" w:eastAsia="仿宋_GB2312" w:hint="eastAsia"/>
          <w:b/>
          <w:sz w:val="32"/>
          <w:szCs w:val="32"/>
        </w:rPr>
        <w:t>一、项目目的：</w:t>
      </w:r>
    </w:p>
    <w:p w:rsidR="0088731E" w:rsidRDefault="0088731E" w:rsidP="0088731E">
      <w:pPr>
        <w:pStyle w:val="a5"/>
        <w:spacing w:before="45" w:beforeAutospacing="0" w:after="45" w:afterAutospacing="0"/>
        <w:ind w:firstLineChars="200" w:firstLine="640"/>
        <w:rPr>
          <w:rFonts w:ascii="仿宋_GB2312" w:eastAsia="仿宋_GB2312" w:hAnsi="none" w:hint="eastAsia"/>
          <w:color w:val="333333"/>
          <w:sz w:val="32"/>
          <w:szCs w:val="32"/>
        </w:rPr>
      </w:pPr>
      <w:r>
        <w:rPr>
          <w:rFonts w:ascii="仿宋_GB2312" w:eastAsia="仿宋_GB2312" w:hAnsi="none" w:hint="eastAsia"/>
          <w:color w:val="333333"/>
          <w:sz w:val="32"/>
          <w:szCs w:val="32"/>
        </w:rPr>
        <w:t>为</w:t>
      </w:r>
      <w:r w:rsidRPr="00BC4AFB">
        <w:rPr>
          <w:rFonts w:ascii="仿宋_GB2312" w:eastAsia="仿宋_GB2312" w:hAnsi="none" w:hint="eastAsia"/>
          <w:color w:val="333333"/>
          <w:sz w:val="32"/>
          <w:szCs w:val="32"/>
        </w:rPr>
        <w:t>解决</w:t>
      </w:r>
      <w:r>
        <w:rPr>
          <w:rFonts w:ascii="仿宋_GB2312" w:eastAsia="仿宋_GB2312" w:hAnsi="none" w:hint="eastAsia"/>
          <w:color w:val="333333"/>
          <w:sz w:val="32"/>
          <w:szCs w:val="32"/>
        </w:rPr>
        <w:t>我院</w:t>
      </w:r>
      <w:bookmarkStart w:id="1" w:name="OLE_LINK23"/>
      <w:bookmarkStart w:id="2" w:name="OLE_LINK24"/>
      <w:r>
        <w:rPr>
          <w:rFonts w:ascii="仿宋_GB2312" w:eastAsia="仿宋_GB2312" w:hAnsi="none" w:hint="eastAsia"/>
          <w:color w:val="333333"/>
          <w:sz w:val="32"/>
          <w:szCs w:val="32"/>
        </w:rPr>
        <w:t>中药房发药窗口</w:t>
      </w:r>
      <w:bookmarkEnd w:id="1"/>
      <w:bookmarkEnd w:id="2"/>
      <w:r>
        <w:rPr>
          <w:rFonts w:ascii="仿宋_GB2312" w:eastAsia="仿宋_GB2312" w:hAnsi="none" w:hint="eastAsia"/>
          <w:color w:val="333333"/>
          <w:sz w:val="32"/>
          <w:szCs w:val="32"/>
        </w:rPr>
        <w:t>显示</w:t>
      </w:r>
      <w:bookmarkStart w:id="3" w:name="OLE_LINK41"/>
      <w:r>
        <w:rPr>
          <w:rFonts w:ascii="仿宋_GB2312" w:eastAsia="仿宋_GB2312" w:hAnsi="none" w:hint="eastAsia"/>
          <w:color w:val="333333"/>
          <w:sz w:val="32"/>
          <w:szCs w:val="32"/>
        </w:rPr>
        <w:t>终端</w:t>
      </w:r>
      <w:bookmarkEnd w:id="3"/>
      <w:r>
        <w:rPr>
          <w:rFonts w:ascii="仿宋_GB2312" w:eastAsia="仿宋_GB2312" w:hAnsi="none" w:hint="eastAsia"/>
          <w:color w:val="333333"/>
          <w:sz w:val="32"/>
          <w:szCs w:val="32"/>
        </w:rPr>
        <w:t>能清晰</w:t>
      </w:r>
      <w:r w:rsidRPr="00C32E9C">
        <w:rPr>
          <w:rFonts w:ascii="仿宋_GB2312" w:eastAsia="仿宋_GB2312" w:hAnsi="none" w:hint="eastAsia"/>
          <w:color w:val="333333"/>
          <w:sz w:val="32"/>
          <w:szCs w:val="32"/>
        </w:rPr>
        <w:t>展示患者取药相关信息</w:t>
      </w:r>
      <w:r w:rsidRPr="00BC4AFB">
        <w:rPr>
          <w:rFonts w:ascii="仿宋_GB2312" w:eastAsia="仿宋_GB2312" w:hAnsi="none" w:hint="eastAsia"/>
          <w:color w:val="333333"/>
          <w:sz w:val="32"/>
          <w:szCs w:val="32"/>
        </w:rPr>
        <w:t>，实现患者有序取药、药房高效发药、流程透明可溯的目标，</w:t>
      </w:r>
      <w:bookmarkEnd w:id="0"/>
      <w:r w:rsidRPr="00380B78">
        <w:rPr>
          <w:rFonts w:ascii="仿宋_GB2312" w:eastAsia="仿宋_GB2312" w:hAnsi="none" w:hint="eastAsia"/>
          <w:color w:val="333333"/>
          <w:sz w:val="32"/>
          <w:szCs w:val="32"/>
        </w:rPr>
        <w:t>拟采</w:t>
      </w:r>
      <w:bookmarkStart w:id="4" w:name="OLE_LINK4"/>
      <w:bookmarkStart w:id="5" w:name="OLE_LINK8"/>
      <w:bookmarkStart w:id="6" w:name="OLE_LINK9"/>
      <w:r>
        <w:rPr>
          <w:rFonts w:ascii="仿宋_GB2312" w:eastAsia="仿宋_GB2312" w:hAnsi="none" w:hint="eastAsia"/>
          <w:color w:val="333333"/>
          <w:sz w:val="32"/>
          <w:szCs w:val="32"/>
        </w:rPr>
        <w:t>购</w:t>
      </w:r>
      <w:bookmarkStart w:id="7" w:name="OLE_LINK42"/>
      <w:bookmarkStart w:id="8" w:name="OLE_LINK43"/>
      <w:r>
        <w:rPr>
          <w:rFonts w:ascii="仿宋_GB2312" w:eastAsia="仿宋_GB2312" w:hAnsi="none" w:hint="eastAsia"/>
          <w:color w:val="333333"/>
          <w:sz w:val="32"/>
          <w:szCs w:val="32"/>
        </w:rPr>
        <w:t>中药房取药窗口</w:t>
      </w:r>
      <w:bookmarkEnd w:id="4"/>
      <w:bookmarkEnd w:id="5"/>
      <w:bookmarkEnd w:id="6"/>
      <w:r>
        <w:rPr>
          <w:rFonts w:ascii="仿宋_GB2312" w:eastAsia="仿宋_GB2312" w:hAnsi="none" w:hint="eastAsia"/>
          <w:color w:val="333333"/>
          <w:sz w:val="32"/>
          <w:szCs w:val="32"/>
        </w:rPr>
        <w:t>智能显示终端</w:t>
      </w:r>
      <w:bookmarkEnd w:id="7"/>
      <w:bookmarkEnd w:id="8"/>
      <w:r w:rsidRPr="00380B78">
        <w:rPr>
          <w:rFonts w:ascii="仿宋_GB2312" w:eastAsia="仿宋_GB2312" w:hAnsi="none" w:hint="eastAsia"/>
          <w:color w:val="333333"/>
          <w:sz w:val="32"/>
          <w:szCs w:val="32"/>
        </w:rPr>
        <w:t>。</w:t>
      </w:r>
    </w:p>
    <w:p w:rsidR="002B0FC1" w:rsidRDefault="0088731E" w:rsidP="002B0FC1">
      <w:pPr>
        <w:rPr>
          <w:rFonts w:ascii="仿宋_GB2312" w:eastAsia="仿宋_GB2312"/>
          <w:b/>
          <w:sz w:val="32"/>
          <w:szCs w:val="32"/>
        </w:rPr>
      </w:pPr>
      <w:r>
        <w:rPr>
          <w:rFonts w:ascii="仿宋_GB2312" w:eastAsia="仿宋_GB2312"/>
          <w:b/>
          <w:sz w:val="32"/>
          <w:szCs w:val="32"/>
        </w:rPr>
        <w:t>二、</w:t>
      </w:r>
      <w:r w:rsidR="002B0FC1">
        <w:rPr>
          <w:rFonts w:ascii="仿宋_GB2312" w:eastAsia="仿宋_GB2312"/>
          <w:b/>
          <w:sz w:val="32"/>
          <w:szCs w:val="32"/>
        </w:rPr>
        <w:t>项目内容：</w:t>
      </w:r>
    </w:p>
    <w:tbl>
      <w:tblPr>
        <w:tblStyle w:val="a8"/>
        <w:tblW w:w="8689" w:type="dxa"/>
        <w:jc w:val="center"/>
        <w:tblLayout w:type="fixed"/>
        <w:tblLook w:val="04A0" w:firstRow="1" w:lastRow="0" w:firstColumn="1" w:lastColumn="0" w:noHBand="0" w:noVBand="1"/>
      </w:tblPr>
      <w:tblGrid>
        <w:gridCol w:w="941"/>
        <w:gridCol w:w="1598"/>
        <w:gridCol w:w="992"/>
        <w:gridCol w:w="992"/>
        <w:gridCol w:w="1134"/>
        <w:gridCol w:w="1134"/>
        <w:gridCol w:w="1898"/>
      </w:tblGrid>
      <w:tr w:rsidR="002B0FC1" w:rsidTr="0025098F">
        <w:trPr>
          <w:trHeight w:val="186"/>
          <w:jc w:val="center"/>
        </w:trPr>
        <w:tc>
          <w:tcPr>
            <w:tcW w:w="941" w:type="dxa"/>
          </w:tcPr>
          <w:p w:rsidR="002B0FC1" w:rsidRDefault="002B0FC1" w:rsidP="0025098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bookmarkStart w:id="9" w:name="_Hlk236898392"/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序号</w:t>
            </w:r>
          </w:p>
        </w:tc>
        <w:tc>
          <w:tcPr>
            <w:tcW w:w="1598" w:type="dxa"/>
          </w:tcPr>
          <w:p w:rsidR="002B0FC1" w:rsidRDefault="002B0FC1" w:rsidP="0025098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名称</w:t>
            </w:r>
          </w:p>
        </w:tc>
        <w:tc>
          <w:tcPr>
            <w:tcW w:w="992" w:type="dxa"/>
          </w:tcPr>
          <w:p w:rsidR="002B0FC1" w:rsidRDefault="002B0FC1" w:rsidP="0025098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数量</w:t>
            </w:r>
          </w:p>
        </w:tc>
        <w:tc>
          <w:tcPr>
            <w:tcW w:w="992" w:type="dxa"/>
          </w:tcPr>
          <w:p w:rsidR="002B0FC1" w:rsidRDefault="002B0FC1" w:rsidP="0025098F">
            <w:pPr>
              <w:jc w:val="center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单位</w:t>
            </w:r>
          </w:p>
        </w:tc>
        <w:tc>
          <w:tcPr>
            <w:tcW w:w="1134" w:type="dxa"/>
          </w:tcPr>
          <w:p w:rsidR="002B0FC1" w:rsidRDefault="002B0FC1" w:rsidP="0025098F">
            <w:pPr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/>
                <w:sz w:val="32"/>
                <w:szCs w:val="32"/>
              </w:rPr>
              <w:t>单价（元）</w:t>
            </w:r>
          </w:p>
        </w:tc>
        <w:tc>
          <w:tcPr>
            <w:tcW w:w="1134" w:type="dxa"/>
          </w:tcPr>
          <w:p w:rsidR="002B0FC1" w:rsidRDefault="002B0FC1" w:rsidP="0025098F">
            <w:pPr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总价（元）</w:t>
            </w:r>
          </w:p>
        </w:tc>
        <w:tc>
          <w:tcPr>
            <w:tcW w:w="1898" w:type="dxa"/>
          </w:tcPr>
          <w:p w:rsidR="002B0FC1" w:rsidRDefault="002B0FC1" w:rsidP="0025098F">
            <w:pPr>
              <w:jc w:val="left"/>
              <w:rPr>
                <w:rFonts w:ascii="仿宋_GB2312" w:eastAsia="仿宋_GB2312" w:hAnsi="仿宋_GB2312" w:cs="仿宋_GB2312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建设要求</w:t>
            </w:r>
          </w:p>
        </w:tc>
      </w:tr>
      <w:tr w:rsidR="002B0FC1" w:rsidTr="0025098F">
        <w:trPr>
          <w:trHeight w:val="186"/>
          <w:jc w:val="center"/>
        </w:trPr>
        <w:tc>
          <w:tcPr>
            <w:tcW w:w="941" w:type="dxa"/>
            <w:vAlign w:val="center"/>
          </w:tcPr>
          <w:p w:rsidR="002B0FC1" w:rsidRPr="0049285F" w:rsidRDefault="002B0FC1" w:rsidP="0025098F">
            <w:pPr>
              <w:pStyle w:val="a5"/>
              <w:spacing w:before="45" w:beforeAutospacing="0" w:after="45" w:afterAutospacing="0"/>
              <w:jc w:val="center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 w:rsidRPr="0049285F"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1</w:t>
            </w:r>
          </w:p>
        </w:tc>
        <w:tc>
          <w:tcPr>
            <w:tcW w:w="1598" w:type="dxa"/>
          </w:tcPr>
          <w:p w:rsidR="002B0FC1" w:rsidRPr="0049285F" w:rsidRDefault="002B0FC1" w:rsidP="0025098F">
            <w:pPr>
              <w:pStyle w:val="a5"/>
              <w:spacing w:before="45" w:beforeAutospacing="0" w:after="45" w:afterAutospacing="0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 w:rsidRPr="00EE6D4C">
              <w:rPr>
                <w:rStyle w:val="Char2"/>
                <w:rFonts w:ascii="仿宋_GB2312" w:eastAsia="仿宋_GB2312" w:hint="eastAsia"/>
                <w:sz w:val="32"/>
                <w:szCs w:val="32"/>
              </w:rPr>
              <w:t>取药信息智能显示终端</w:t>
            </w:r>
            <w:r>
              <w:rPr>
                <w:rStyle w:val="Char2"/>
                <w:rFonts w:ascii="仿宋_GB2312" w:eastAsia="仿宋_GB2312" w:hint="eastAsia"/>
                <w:sz w:val="32"/>
                <w:szCs w:val="32"/>
              </w:rPr>
              <w:t>（包含安装支架）</w:t>
            </w:r>
          </w:p>
        </w:tc>
        <w:tc>
          <w:tcPr>
            <w:tcW w:w="992" w:type="dxa"/>
            <w:vAlign w:val="center"/>
          </w:tcPr>
          <w:p w:rsidR="002B0FC1" w:rsidRPr="0049285F" w:rsidRDefault="002B0FC1" w:rsidP="0025098F">
            <w:pPr>
              <w:pStyle w:val="a5"/>
              <w:spacing w:before="45" w:beforeAutospacing="0" w:after="45" w:afterAutospacing="0"/>
              <w:jc w:val="center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 w:rsidRPr="0049285F">
              <w:rPr>
                <w:rFonts w:ascii="仿宋_GB2312" w:eastAsia="仿宋_GB2312" w:hAnsi="none"/>
                <w:color w:val="333333"/>
                <w:sz w:val="32"/>
                <w:szCs w:val="32"/>
              </w:rPr>
              <w:t>4</w:t>
            </w:r>
          </w:p>
        </w:tc>
        <w:tc>
          <w:tcPr>
            <w:tcW w:w="992" w:type="dxa"/>
            <w:vAlign w:val="center"/>
          </w:tcPr>
          <w:p w:rsidR="002B0FC1" w:rsidRPr="0049285F" w:rsidRDefault="002B0FC1" w:rsidP="0025098F">
            <w:pPr>
              <w:pStyle w:val="a5"/>
              <w:spacing w:before="45" w:beforeAutospacing="0" w:after="45" w:afterAutospacing="0"/>
              <w:jc w:val="center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 w:rsidRPr="0049285F"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台</w:t>
            </w:r>
          </w:p>
        </w:tc>
        <w:tc>
          <w:tcPr>
            <w:tcW w:w="1134" w:type="dxa"/>
            <w:vAlign w:val="center"/>
          </w:tcPr>
          <w:p w:rsidR="002B0FC1" w:rsidRPr="0049285F" w:rsidRDefault="002B0FC1" w:rsidP="0025098F">
            <w:pPr>
              <w:pStyle w:val="a5"/>
              <w:spacing w:before="45" w:beforeAutospacing="0" w:after="45" w:afterAutospacing="0"/>
              <w:jc w:val="center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6500</w:t>
            </w:r>
          </w:p>
        </w:tc>
        <w:tc>
          <w:tcPr>
            <w:tcW w:w="1134" w:type="dxa"/>
            <w:vAlign w:val="center"/>
          </w:tcPr>
          <w:p w:rsidR="002B0FC1" w:rsidRPr="0049285F" w:rsidRDefault="002B0FC1" w:rsidP="0025098F">
            <w:pPr>
              <w:pStyle w:val="a5"/>
              <w:spacing w:before="45" w:beforeAutospacing="0" w:after="45" w:afterAutospacing="0"/>
              <w:jc w:val="center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26000</w:t>
            </w:r>
          </w:p>
        </w:tc>
        <w:tc>
          <w:tcPr>
            <w:tcW w:w="1898" w:type="dxa"/>
          </w:tcPr>
          <w:p w:rsidR="002B0FC1" w:rsidRPr="0049285F" w:rsidRDefault="002B0FC1" w:rsidP="0025098F">
            <w:pPr>
              <w:pStyle w:val="a5"/>
              <w:spacing w:before="45" w:beforeAutospacing="0" w:after="45" w:afterAutospacing="0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仿宋_GB2312" w:cs="仿宋_GB2312" w:hint="eastAsia"/>
                <w:sz w:val="32"/>
                <w:szCs w:val="32"/>
              </w:rPr>
              <w:t>技术性参数</w:t>
            </w:r>
            <w:r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详见附表1</w:t>
            </w:r>
          </w:p>
        </w:tc>
      </w:tr>
      <w:tr w:rsidR="002B0FC1" w:rsidTr="0025098F">
        <w:trPr>
          <w:trHeight w:val="186"/>
          <w:jc w:val="center"/>
        </w:trPr>
        <w:tc>
          <w:tcPr>
            <w:tcW w:w="941" w:type="dxa"/>
            <w:vAlign w:val="center"/>
          </w:tcPr>
          <w:p w:rsidR="002B0FC1" w:rsidRPr="0049285F" w:rsidRDefault="002B0FC1" w:rsidP="0025098F">
            <w:pPr>
              <w:pStyle w:val="a5"/>
              <w:spacing w:before="45" w:beforeAutospacing="0" w:after="45" w:afterAutospacing="0"/>
              <w:jc w:val="center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2</w:t>
            </w:r>
          </w:p>
        </w:tc>
        <w:tc>
          <w:tcPr>
            <w:tcW w:w="1598" w:type="dxa"/>
          </w:tcPr>
          <w:p w:rsidR="002B0FC1" w:rsidRPr="00EE6D4C" w:rsidRDefault="002B0FC1" w:rsidP="0025098F">
            <w:pPr>
              <w:pStyle w:val="a5"/>
              <w:spacing w:before="45" w:beforeAutospacing="0" w:after="45" w:afterAutospacing="0"/>
              <w:rPr>
                <w:rStyle w:val="Char2"/>
                <w:rFonts w:ascii="仿宋_GB2312" w:eastAsia="仿宋_GB2312"/>
                <w:sz w:val="32"/>
                <w:szCs w:val="32"/>
              </w:rPr>
            </w:pPr>
            <w:r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集成技术服务</w:t>
            </w:r>
          </w:p>
        </w:tc>
        <w:tc>
          <w:tcPr>
            <w:tcW w:w="992" w:type="dxa"/>
            <w:vAlign w:val="center"/>
          </w:tcPr>
          <w:p w:rsidR="002B0FC1" w:rsidRPr="0049285F" w:rsidRDefault="002B0FC1" w:rsidP="0025098F">
            <w:pPr>
              <w:pStyle w:val="a5"/>
              <w:spacing w:before="45" w:beforeAutospacing="0" w:after="45" w:afterAutospacing="0"/>
              <w:jc w:val="center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1</w:t>
            </w:r>
          </w:p>
        </w:tc>
        <w:tc>
          <w:tcPr>
            <w:tcW w:w="992" w:type="dxa"/>
            <w:vAlign w:val="center"/>
          </w:tcPr>
          <w:p w:rsidR="002B0FC1" w:rsidRPr="0049285F" w:rsidRDefault="002B0FC1" w:rsidP="0025098F">
            <w:pPr>
              <w:pStyle w:val="a5"/>
              <w:spacing w:before="45" w:beforeAutospacing="0" w:after="45" w:afterAutospacing="0"/>
              <w:jc w:val="center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项</w:t>
            </w:r>
          </w:p>
        </w:tc>
        <w:tc>
          <w:tcPr>
            <w:tcW w:w="1134" w:type="dxa"/>
            <w:vAlign w:val="center"/>
          </w:tcPr>
          <w:p w:rsidR="002B0FC1" w:rsidRDefault="002B0FC1" w:rsidP="0025098F">
            <w:pPr>
              <w:pStyle w:val="a5"/>
              <w:spacing w:before="45" w:beforeAutospacing="0" w:after="45" w:afterAutospacing="0"/>
              <w:jc w:val="center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13000</w:t>
            </w:r>
          </w:p>
        </w:tc>
        <w:tc>
          <w:tcPr>
            <w:tcW w:w="1134" w:type="dxa"/>
            <w:vAlign w:val="center"/>
          </w:tcPr>
          <w:p w:rsidR="002B0FC1" w:rsidRDefault="002B0FC1" w:rsidP="0025098F">
            <w:pPr>
              <w:pStyle w:val="a5"/>
              <w:spacing w:before="45" w:beforeAutospacing="0" w:after="45" w:afterAutospacing="0"/>
              <w:jc w:val="center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13000</w:t>
            </w:r>
          </w:p>
        </w:tc>
        <w:tc>
          <w:tcPr>
            <w:tcW w:w="1898" w:type="dxa"/>
          </w:tcPr>
          <w:p w:rsidR="002B0FC1" w:rsidRDefault="002B0FC1" w:rsidP="0025098F">
            <w:pPr>
              <w:pStyle w:val="a5"/>
              <w:spacing w:before="45" w:beforeAutospacing="0" w:after="45" w:afterAutospacing="0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详见</w:t>
            </w:r>
            <w:r>
              <w:rPr>
                <w:rStyle w:val="Char2"/>
                <w:rFonts w:ascii="仿宋_GB2312" w:eastAsia="仿宋_GB2312" w:hint="eastAsia"/>
                <w:sz w:val="32"/>
                <w:szCs w:val="32"/>
              </w:rPr>
              <w:t>项目</w:t>
            </w:r>
            <w:r w:rsidRPr="00056DBA">
              <w:rPr>
                <w:rStyle w:val="Char2"/>
                <w:rFonts w:ascii="仿宋_GB2312" w:eastAsia="仿宋_GB2312" w:hint="eastAsia"/>
                <w:sz w:val="32"/>
                <w:szCs w:val="32"/>
              </w:rPr>
              <w:t>配套软件开发技术</w:t>
            </w:r>
            <w:r>
              <w:rPr>
                <w:rStyle w:val="Char2"/>
                <w:rFonts w:ascii="仿宋_GB2312" w:eastAsia="仿宋_GB2312" w:hint="eastAsia"/>
                <w:sz w:val="32"/>
                <w:szCs w:val="32"/>
              </w:rPr>
              <w:t>及安装</w:t>
            </w:r>
            <w:r w:rsidRPr="00056DBA">
              <w:rPr>
                <w:rStyle w:val="Char2"/>
                <w:rFonts w:ascii="仿宋_GB2312" w:eastAsia="仿宋_GB2312" w:hint="eastAsia"/>
                <w:sz w:val="32"/>
                <w:szCs w:val="32"/>
              </w:rPr>
              <w:t>要求</w:t>
            </w:r>
          </w:p>
        </w:tc>
      </w:tr>
      <w:tr w:rsidR="002B0FC1" w:rsidTr="0025098F">
        <w:trPr>
          <w:trHeight w:val="186"/>
          <w:jc w:val="center"/>
        </w:trPr>
        <w:tc>
          <w:tcPr>
            <w:tcW w:w="8689" w:type="dxa"/>
            <w:gridSpan w:val="7"/>
          </w:tcPr>
          <w:p w:rsidR="002B0FC1" w:rsidRDefault="002B0FC1" w:rsidP="0025098F">
            <w:pPr>
              <w:pStyle w:val="a5"/>
              <w:spacing w:before="45" w:beforeAutospacing="0" w:after="45" w:afterAutospacing="0"/>
              <w:ind w:firstLineChars="400" w:firstLine="1280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合计：39000.00元</w:t>
            </w:r>
            <w:r w:rsidRPr="001E018F">
              <w:rPr>
                <w:rFonts w:ascii="仿宋_GB2312" w:eastAsia="仿宋_GB2312" w:hint="eastAsia"/>
                <w:sz w:val="32"/>
                <w:szCs w:val="32"/>
              </w:rPr>
              <w:t>（人民币</w:t>
            </w:r>
            <w:r>
              <w:rPr>
                <w:rFonts w:ascii="仿宋_GB2312" w:eastAsia="仿宋_GB2312" w:hint="eastAsia"/>
                <w:sz w:val="32"/>
                <w:szCs w:val="32"/>
              </w:rPr>
              <w:t>：</w:t>
            </w:r>
            <w:r w:rsidRPr="001E018F">
              <w:rPr>
                <w:rFonts w:ascii="仿宋_GB2312" w:eastAsia="仿宋_GB2312"/>
                <w:sz w:val="32"/>
                <w:szCs w:val="32"/>
              </w:rPr>
              <w:t>叁万玖仟元整</w:t>
            </w:r>
            <w:r w:rsidRPr="00BB6B28">
              <w:rPr>
                <w:rFonts w:ascii="仿宋_GB2312" w:eastAsia="仿宋_GB2312" w:hint="eastAsia"/>
                <w:sz w:val="32"/>
                <w:szCs w:val="32"/>
              </w:rPr>
              <w:t>）</w:t>
            </w:r>
          </w:p>
        </w:tc>
      </w:tr>
      <w:tr w:rsidR="002B0FC1" w:rsidTr="0025098F">
        <w:trPr>
          <w:trHeight w:val="186"/>
          <w:jc w:val="center"/>
        </w:trPr>
        <w:tc>
          <w:tcPr>
            <w:tcW w:w="8689" w:type="dxa"/>
            <w:gridSpan w:val="7"/>
          </w:tcPr>
          <w:p w:rsidR="002B0FC1" w:rsidRDefault="002B0FC1" w:rsidP="0025098F">
            <w:pPr>
              <w:pStyle w:val="a5"/>
              <w:spacing w:before="45" w:beforeAutospacing="0" w:after="45" w:afterAutospacing="0"/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</w:pPr>
            <w:r>
              <w:rPr>
                <w:rFonts w:ascii="仿宋_GB2312" w:eastAsia="仿宋_GB2312" w:hAnsi="none" w:hint="eastAsia"/>
                <w:color w:val="333333"/>
                <w:sz w:val="32"/>
                <w:szCs w:val="32"/>
              </w:rPr>
              <w:t>说明：保修期3年。</w:t>
            </w:r>
          </w:p>
        </w:tc>
      </w:tr>
    </w:tbl>
    <w:bookmarkEnd w:id="9"/>
    <w:p w:rsidR="002B0FC1" w:rsidRPr="00C576D8" w:rsidRDefault="002B0FC1" w:rsidP="002B0FC1">
      <w:pPr>
        <w:pStyle w:val="a5"/>
        <w:spacing w:before="45" w:beforeAutospacing="0" w:after="45" w:afterAutospacing="0"/>
        <w:ind w:firstLineChars="100" w:firstLine="320"/>
        <w:rPr>
          <w:rFonts w:ascii="仿宋_GB2312" w:eastAsia="仿宋_GB2312" w:hAnsi="仿宋" w:cs="仿宋"/>
          <w:color w:val="000000"/>
          <w:kern w:val="2"/>
          <w:sz w:val="32"/>
          <w:szCs w:val="32"/>
        </w:rPr>
      </w:pPr>
      <w:r w:rsidRPr="00C576D8">
        <w:rPr>
          <w:rFonts w:ascii="仿宋_GB2312" w:eastAsia="仿宋_GB2312" w:hAnsiTheme="minorEastAsia" w:hint="eastAsia"/>
          <w:sz w:val="32"/>
          <w:szCs w:val="32"/>
          <w:lang w:bidi="ar"/>
        </w:rPr>
        <w:t>附表1：</w:t>
      </w:r>
      <w:r w:rsidRPr="00EE6D4C">
        <w:rPr>
          <w:rStyle w:val="Char2"/>
          <w:rFonts w:ascii="仿宋_GB2312" w:eastAsia="仿宋_GB2312" w:hint="eastAsia"/>
          <w:sz w:val="32"/>
          <w:szCs w:val="32"/>
        </w:rPr>
        <w:t>智能显示终端</w:t>
      </w:r>
      <w:r w:rsidRPr="00C576D8">
        <w:rPr>
          <w:rFonts w:ascii="仿宋_GB2312" w:eastAsia="仿宋_GB2312" w:hAnsi="仿宋" w:cs="仿宋" w:hint="eastAsia"/>
          <w:color w:val="000000"/>
          <w:kern w:val="2"/>
          <w:sz w:val="32"/>
          <w:szCs w:val="32"/>
        </w:rPr>
        <w:t>技术参数要求：</w:t>
      </w:r>
    </w:p>
    <w:tbl>
      <w:tblPr>
        <w:tblpPr w:leftFromText="180" w:rightFromText="180" w:vertAnchor="text" w:tblpXSpec="center" w:tblpY="1"/>
        <w:tblOverlap w:val="never"/>
        <w:tblW w:w="836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8" w:space="0" w:color="000000"/>
          <w:insideV w:val="single" w:sz="8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2830"/>
        <w:gridCol w:w="5533"/>
      </w:tblGrid>
      <w:tr w:rsidR="002B0FC1" w:rsidTr="0025098F">
        <w:trPr>
          <w:trHeight w:val="139"/>
        </w:trPr>
        <w:tc>
          <w:tcPr>
            <w:tcW w:w="8363" w:type="dxa"/>
            <w:gridSpan w:val="2"/>
            <w:tcBorders>
              <w:tl2br w:val="nil"/>
              <w:tr2bl w:val="nil"/>
            </w:tcBorders>
            <w:vAlign w:val="center"/>
          </w:tcPr>
          <w:p w:rsidR="002B0FC1" w:rsidRDefault="002B0FC1" w:rsidP="002B0FC1">
            <w:pPr>
              <w:pStyle w:val="1"/>
              <w:ind w:firstLineChars="175"/>
              <w:rPr>
                <w:rFonts w:cs="Calibri"/>
                <w:color w:val="000000"/>
                <w:kern w:val="0"/>
                <w:sz w:val="20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color w:val="000000" w:themeColor="text1"/>
                <w:sz w:val="24"/>
              </w:rPr>
              <w:t>硬件配置</w:t>
            </w:r>
          </w:p>
        </w:tc>
      </w:tr>
      <w:tr w:rsidR="002B0FC1" w:rsidTr="0025098F">
        <w:trPr>
          <w:trHeight w:val="585"/>
        </w:trPr>
        <w:tc>
          <w:tcPr>
            <w:tcW w:w="2830" w:type="dxa"/>
            <w:tcBorders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lastRenderedPageBreak/>
              <w:t>中央处理器（</w:t>
            </w:r>
            <w:r w:rsidRPr="00056DBA">
              <w:rPr>
                <w:rFonts w:ascii="仿宋_GB2312" w:eastAsia="仿宋_GB2312" w:hAnsi="none" w:cs="宋体"/>
                <w:color w:val="333333"/>
                <w:kern w:val="0"/>
                <w:sz w:val="32"/>
                <w:szCs w:val="32"/>
              </w:rPr>
              <w:t>CPU</w:t>
            </w: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）</w:t>
            </w:r>
          </w:p>
        </w:tc>
        <w:tc>
          <w:tcPr>
            <w:tcW w:w="5533" w:type="dxa"/>
            <w:tcBorders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ARM</w:t>
            </w:r>
            <w:r w:rsidRPr="00056DBA">
              <w:rPr>
                <w:rFonts w:ascii="仿宋_GB2312" w:eastAsia="仿宋_GB2312" w:hAnsi="none" w:cs="宋体"/>
                <w:color w:val="333333"/>
                <w:kern w:val="0"/>
                <w:sz w:val="32"/>
                <w:szCs w:val="32"/>
              </w:rPr>
              <w:t xml:space="preserve"> A</w:t>
            </w: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55</w:t>
            </w:r>
            <w:r w:rsidRPr="00056DBA">
              <w:rPr>
                <w:rFonts w:ascii="仿宋_GB2312" w:eastAsia="仿宋_GB2312" w:hAnsi="none" w:cs="宋体"/>
                <w:color w:val="333333"/>
                <w:kern w:val="0"/>
                <w:sz w:val="32"/>
                <w:szCs w:val="32"/>
              </w:rPr>
              <w:t xml:space="preserve"> </w:t>
            </w:r>
            <w:proofErr w:type="gramStart"/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四核</w:t>
            </w:r>
            <w:r>
              <w:rPr>
                <w:rFonts w:ascii="仿宋_GB2312" w:eastAsia="仿宋_GB2312" w:hAnsi="none" w:cs="宋体"/>
                <w:color w:val="333333"/>
                <w:kern w:val="0"/>
                <w:sz w:val="32"/>
                <w:szCs w:val="32"/>
              </w:rPr>
              <w:t>或</w:t>
            </w:r>
            <w:proofErr w:type="gramEnd"/>
            <w:r>
              <w:rPr>
                <w:rFonts w:ascii="仿宋_GB2312" w:eastAsia="仿宋_GB2312" w:hAnsi="none" w:cs="宋体"/>
                <w:color w:val="333333"/>
                <w:kern w:val="0"/>
                <w:sz w:val="32"/>
                <w:szCs w:val="32"/>
              </w:rPr>
              <w:t>以上</w:t>
            </w:r>
          </w:p>
        </w:tc>
      </w:tr>
      <w:tr w:rsidR="002B0FC1" w:rsidTr="0025098F">
        <w:trPr>
          <w:trHeight w:val="585"/>
        </w:trPr>
        <w:tc>
          <w:tcPr>
            <w:tcW w:w="2830" w:type="dxa"/>
            <w:tcBorders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运行内存（RAM）</w:t>
            </w:r>
          </w:p>
        </w:tc>
        <w:tc>
          <w:tcPr>
            <w:tcW w:w="5533" w:type="dxa"/>
            <w:tcBorders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autoSpaceDE w:val="0"/>
              <w:autoSpaceDN w:val="0"/>
              <w:adjustRightInd w:val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 xml:space="preserve">≥4GB </w:t>
            </w:r>
          </w:p>
        </w:tc>
      </w:tr>
      <w:tr w:rsidR="002B0FC1" w:rsidTr="0025098F">
        <w:trPr>
          <w:trHeight w:val="585"/>
        </w:trPr>
        <w:tc>
          <w:tcPr>
            <w:tcW w:w="2830" w:type="dxa"/>
            <w:tcBorders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系统内存（ROM）</w:t>
            </w:r>
          </w:p>
        </w:tc>
        <w:tc>
          <w:tcPr>
            <w:tcW w:w="5533" w:type="dxa"/>
            <w:tcBorders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autoSpaceDE w:val="0"/>
              <w:autoSpaceDN w:val="0"/>
              <w:adjustRightInd w:val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≥32GB</w:t>
            </w:r>
          </w:p>
        </w:tc>
      </w:tr>
      <w:tr w:rsidR="002B0FC1" w:rsidTr="0025098F">
        <w:trPr>
          <w:trHeight w:val="585"/>
        </w:trPr>
        <w:tc>
          <w:tcPr>
            <w:tcW w:w="2830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内核版本</w:t>
            </w:r>
          </w:p>
        </w:tc>
        <w:tc>
          <w:tcPr>
            <w:tcW w:w="5533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autoSpaceDE w:val="0"/>
              <w:autoSpaceDN w:val="0"/>
              <w:adjustRightInd w:val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≥Android 11</w:t>
            </w:r>
          </w:p>
        </w:tc>
      </w:tr>
      <w:tr w:rsidR="002B0FC1" w:rsidTr="0025098F">
        <w:trPr>
          <w:trHeight w:val="585"/>
        </w:trPr>
        <w:tc>
          <w:tcPr>
            <w:tcW w:w="2830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角度</w:t>
            </w:r>
          </w:p>
        </w:tc>
        <w:tc>
          <w:tcPr>
            <w:tcW w:w="5533" w:type="dxa"/>
            <w:tcBorders>
              <w:bottom w:val="single" w:sz="4" w:space="0" w:color="auto"/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autoSpaceDE w:val="0"/>
              <w:autoSpaceDN w:val="0"/>
              <w:adjustRightInd w:val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支持0°90°180°270°四个方向旋转</w:t>
            </w:r>
          </w:p>
        </w:tc>
      </w:tr>
      <w:tr w:rsidR="002B0FC1" w:rsidTr="0025098F">
        <w:trPr>
          <w:trHeight w:val="585"/>
        </w:trPr>
        <w:tc>
          <w:tcPr>
            <w:tcW w:w="28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解码分辨率</w:t>
            </w:r>
          </w:p>
        </w:tc>
        <w:tc>
          <w:tcPr>
            <w:tcW w:w="5533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autoSpaceDE w:val="0"/>
              <w:autoSpaceDN w:val="0"/>
              <w:adjustRightInd w:val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最高支持3840*2160</w:t>
            </w:r>
          </w:p>
        </w:tc>
      </w:tr>
      <w:tr w:rsidR="002B0FC1" w:rsidTr="0025098F">
        <w:trPr>
          <w:trHeight w:val="585"/>
        </w:trPr>
        <w:tc>
          <w:tcPr>
            <w:tcW w:w="28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内置ROM</w:t>
            </w:r>
          </w:p>
        </w:tc>
        <w:tc>
          <w:tcPr>
            <w:tcW w:w="5533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autoSpaceDE w:val="0"/>
              <w:autoSpaceDN w:val="0"/>
              <w:adjustRightInd w:val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32KB EEPROM</w:t>
            </w:r>
          </w:p>
        </w:tc>
      </w:tr>
      <w:tr w:rsidR="002B0FC1" w:rsidTr="0025098F">
        <w:trPr>
          <w:trHeight w:val="585"/>
        </w:trPr>
        <w:tc>
          <w:tcPr>
            <w:tcW w:w="2830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尺寸</w:t>
            </w:r>
          </w:p>
        </w:tc>
        <w:tc>
          <w:tcPr>
            <w:tcW w:w="5533" w:type="dxa"/>
            <w:tcBorders>
              <w:top w:val="single" w:sz="4" w:space="0" w:color="auto"/>
              <w:tl2br w:val="nil"/>
              <w:tr2bl w:val="nil"/>
            </w:tcBorders>
            <w:vAlign w:val="center"/>
          </w:tcPr>
          <w:p w:rsidR="002B0FC1" w:rsidRPr="00056DBA" w:rsidRDefault="002B0FC1" w:rsidP="0025098F">
            <w:pPr>
              <w:autoSpaceDE w:val="0"/>
              <w:autoSpaceDN w:val="0"/>
              <w:adjustRightInd w:val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≥5</w:t>
            </w:r>
            <w:r w:rsidRPr="00056DBA">
              <w:rPr>
                <w:rFonts w:ascii="仿宋_GB2312" w:eastAsia="仿宋_GB2312" w:hAnsi="none" w:cs="宋体"/>
                <w:color w:val="333333"/>
                <w:kern w:val="0"/>
                <w:sz w:val="32"/>
                <w:szCs w:val="32"/>
              </w:rPr>
              <w:t>5</w:t>
            </w: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寸</w:t>
            </w:r>
          </w:p>
        </w:tc>
      </w:tr>
      <w:tr w:rsidR="002B0FC1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135"/>
        </w:trPr>
        <w:tc>
          <w:tcPr>
            <w:tcW w:w="8363" w:type="dxa"/>
            <w:gridSpan w:val="2"/>
            <w:vAlign w:val="center"/>
          </w:tcPr>
          <w:p w:rsidR="002B0FC1" w:rsidRDefault="002B0FC1" w:rsidP="0025098F">
            <w:pPr>
              <w:pStyle w:val="1"/>
              <w:ind w:firstLine="480"/>
              <w:rPr>
                <w:rFonts w:ascii="Arial" w:hAnsi="Arial" w:cs="Arial"/>
                <w:color w:val="000000"/>
              </w:rPr>
            </w:pPr>
            <w:r>
              <w:rPr>
                <w:rFonts w:ascii="微软雅黑" w:eastAsia="微软雅黑" w:hAnsi="微软雅黑" w:cs="微软雅黑" w:hint="eastAsia"/>
                <w:b/>
                <w:bCs/>
                <w:sz w:val="24"/>
                <w:szCs w:val="24"/>
              </w:rPr>
              <w:t>主板输入/输出接口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/>
                <w:color w:val="333333"/>
                <w:kern w:val="0"/>
                <w:sz w:val="32"/>
                <w:szCs w:val="32"/>
              </w:rPr>
              <w:t>USB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≥1路外置USB3.0，≥1路外置USB2.0，≥4路端子USB，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扩展存储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TF卡标准插座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音频输出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≥1路标准3.5MM功放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HDMI输出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≥1路标准HDMI输出（内置）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HDMI输入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默认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串口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≥4路TTL串口（可改RS232或485）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CTP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1路CTP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RTC实时时钟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支持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定时开关机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支持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ADB调试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支持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开启自启动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支持（软件开机自启动）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lastRenderedPageBreak/>
              <w:t>应用守护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支持（强制运行软件）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开发支持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提供源码，API，签名</w:t>
            </w:r>
          </w:p>
        </w:tc>
      </w:tr>
      <w:tr w:rsidR="002B0FC1" w:rsidRPr="00B85330" w:rsidTr="0025098F">
        <w:tblPrEx>
          <w:tblBorders>
            <w:insideH w:val="single" w:sz="4" w:space="0" w:color="auto"/>
            <w:insideV w:val="single" w:sz="6" w:space="0" w:color="auto"/>
          </w:tblBorders>
        </w:tblPrEx>
        <w:trPr>
          <w:trHeight w:val="585"/>
        </w:trPr>
        <w:tc>
          <w:tcPr>
            <w:tcW w:w="2830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网络接入</w:t>
            </w:r>
          </w:p>
        </w:tc>
        <w:tc>
          <w:tcPr>
            <w:tcW w:w="5533" w:type="dxa"/>
            <w:vAlign w:val="center"/>
          </w:tcPr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≥1路标准</w:t>
            </w:r>
            <w:r w:rsidRPr="00056DBA">
              <w:rPr>
                <w:rFonts w:ascii="仿宋_GB2312" w:eastAsia="仿宋_GB2312" w:hAnsi="none" w:cs="宋体"/>
                <w:color w:val="333333"/>
                <w:kern w:val="0"/>
                <w:sz w:val="32"/>
                <w:szCs w:val="32"/>
              </w:rPr>
              <w:t>RJ45</w:t>
            </w: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有线以太网口（10M/100M）</w:t>
            </w:r>
          </w:p>
          <w:p w:rsidR="002B0FC1" w:rsidRPr="00056DBA" w:rsidRDefault="002B0FC1" w:rsidP="0025098F">
            <w:pPr>
              <w:pStyle w:val="1"/>
              <w:ind w:firstLineChars="0" w:firstLine="0"/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</w:pP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≥1路无线</w:t>
            </w:r>
            <w:r w:rsidRPr="00056DBA">
              <w:rPr>
                <w:rFonts w:ascii="仿宋_GB2312" w:eastAsia="仿宋_GB2312" w:hAnsi="none" w:cs="宋体"/>
                <w:color w:val="333333"/>
                <w:kern w:val="0"/>
                <w:sz w:val="32"/>
                <w:szCs w:val="32"/>
              </w:rPr>
              <w:t>2.4G</w:t>
            </w: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 xml:space="preserve"> </w:t>
            </w:r>
            <w:r w:rsidRPr="00056DBA">
              <w:rPr>
                <w:rFonts w:ascii="仿宋_GB2312" w:eastAsia="仿宋_GB2312" w:hAnsi="none" w:cs="宋体"/>
                <w:color w:val="333333"/>
                <w:kern w:val="0"/>
                <w:sz w:val="32"/>
                <w:szCs w:val="32"/>
              </w:rPr>
              <w:t>Wi-Fi</w:t>
            </w:r>
            <w:r w:rsidRPr="00056DBA">
              <w:rPr>
                <w:rFonts w:ascii="仿宋_GB2312" w:eastAsia="仿宋_GB2312" w:hAnsi="none" w:cs="宋体" w:hint="eastAsia"/>
                <w:color w:val="333333"/>
                <w:kern w:val="0"/>
                <w:sz w:val="32"/>
                <w:szCs w:val="32"/>
              </w:rPr>
              <w:t>+BT4.0蓝牙（可选5GWi-Fi+BT5.0蓝牙）</w:t>
            </w:r>
          </w:p>
        </w:tc>
      </w:tr>
    </w:tbl>
    <w:p w:rsidR="002B0FC1" w:rsidRPr="00B85330" w:rsidRDefault="002B0FC1" w:rsidP="002B0FC1">
      <w:pPr>
        <w:pStyle w:val="1"/>
        <w:ind w:firstLineChars="0" w:firstLine="0"/>
        <w:jc w:val="left"/>
        <w:rPr>
          <w:rFonts w:ascii="Times New Roman"/>
          <w:color w:val="000000"/>
        </w:rPr>
      </w:pPr>
    </w:p>
    <w:p w:rsidR="002B0FC1" w:rsidRPr="00056DBA" w:rsidRDefault="0088731E" w:rsidP="002B0FC1">
      <w:pPr>
        <w:jc w:val="left"/>
        <w:rPr>
          <w:rStyle w:val="Char2"/>
          <w:rFonts w:ascii="仿宋_GB2312" w:eastAsia="仿宋_GB2312"/>
          <w:b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t>三、</w:t>
      </w:r>
      <w:r w:rsidR="002B0FC1">
        <w:rPr>
          <w:rStyle w:val="Char2"/>
          <w:rFonts w:ascii="仿宋_GB2312" w:eastAsia="仿宋_GB2312" w:hint="eastAsia"/>
          <w:sz w:val="32"/>
          <w:szCs w:val="32"/>
        </w:rPr>
        <w:t>项目</w:t>
      </w:r>
      <w:r w:rsidR="002B0FC1" w:rsidRPr="00056DBA">
        <w:rPr>
          <w:rStyle w:val="Char2"/>
          <w:rFonts w:ascii="仿宋_GB2312" w:eastAsia="仿宋_GB2312" w:hint="eastAsia"/>
          <w:sz w:val="32"/>
          <w:szCs w:val="32"/>
        </w:rPr>
        <w:t>配套</w:t>
      </w:r>
      <w:r w:rsidR="002B0FC1">
        <w:rPr>
          <w:rStyle w:val="Char2"/>
          <w:rFonts w:ascii="仿宋_GB2312" w:eastAsia="仿宋_GB2312" w:hint="eastAsia"/>
          <w:sz w:val="32"/>
          <w:szCs w:val="32"/>
        </w:rPr>
        <w:t>数据处理及设备安装</w:t>
      </w:r>
      <w:r w:rsidR="002B0FC1" w:rsidRPr="00056DBA">
        <w:rPr>
          <w:rStyle w:val="Char2"/>
          <w:rFonts w:ascii="仿宋_GB2312" w:eastAsia="仿宋_GB2312" w:hint="eastAsia"/>
          <w:sz w:val="32"/>
          <w:szCs w:val="32"/>
        </w:rPr>
        <w:t>要求</w:t>
      </w:r>
      <w:r w:rsidR="002B0FC1">
        <w:rPr>
          <w:rStyle w:val="Char2"/>
          <w:rFonts w:ascii="仿宋_GB2312" w:eastAsia="仿宋_GB2312" w:hint="eastAsia"/>
          <w:sz w:val="32"/>
          <w:szCs w:val="32"/>
        </w:rPr>
        <w:t>：</w:t>
      </w:r>
    </w:p>
    <w:p w:rsidR="002B0FC1" w:rsidRPr="00056DBA" w:rsidRDefault="002B0FC1" w:rsidP="002B0FC1">
      <w:pPr>
        <w:jc w:val="left"/>
        <w:rPr>
          <w:rStyle w:val="Char2"/>
          <w:rFonts w:ascii="仿宋_GB2312" w:eastAsia="仿宋_GB2312"/>
          <w:b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t>1</w:t>
      </w:r>
      <w:r w:rsidRPr="00056DBA">
        <w:rPr>
          <w:rStyle w:val="Char2"/>
          <w:rFonts w:ascii="仿宋_GB2312" w:eastAsia="仿宋_GB2312" w:hint="eastAsia"/>
          <w:sz w:val="32"/>
          <w:szCs w:val="32"/>
        </w:rPr>
        <w:t>、智能显示终端</w:t>
      </w:r>
      <w:r>
        <w:rPr>
          <w:rStyle w:val="Char2"/>
          <w:rFonts w:ascii="仿宋_GB2312" w:eastAsia="仿宋_GB2312" w:hint="eastAsia"/>
          <w:sz w:val="32"/>
          <w:szCs w:val="32"/>
        </w:rPr>
        <w:t>技术要求：</w:t>
      </w:r>
    </w:p>
    <w:p w:rsidR="002B0FC1" w:rsidRPr="00F702DA" w:rsidRDefault="002B0FC1" w:rsidP="002B0FC1">
      <w:pPr>
        <w:jc w:val="left"/>
        <w:rPr>
          <w:rStyle w:val="Char2"/>
          <w:rFonts w:ascii="仿宋_GB2312" w:eastAsia="仿宋_GB2312"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t>（</w:t>
      </w:r>
      <w:r w:rsidRPr="00F702DA">
        <w:rPr>
          <w:rStyle w:val="Char2"/>
          <w:rFonts w:ascii="仿宋_GB2312" w:eastAsia="仿宋_GB2312" w:hint="eastAsia"/>
          <w:sz w:val="32"/>
          <w:szCs w:val="32"/>
        </w:rPr>
        <w:t>1）、配药等待队列区域，按照报到人员报到的先后顺序排列显示等待队列，先来后到原则；</w:t>
      </w:r>
    </w:p>
    <w:p w:rsidR="002B0FC1" w:rsidRPr="00F702DA" w:rsidRDefault="002B0FC1" w:rsidP="002B0FC1">
      <w:pPr>
        <w:jc w:val="left"/>
        <w:rPr>
          <w:rStyle w:val="Char2"/>
          <w:rFonts w:ascii="仿宋_GB2312" w:eastAsia="仿宋_GB2312"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t>（</w:t>
      </w:r>
      <w:r w:rsidRPr="00F702DA">
        <w:rPr>
          <w:rStyle w:val="Char2"/>
          <w:rFonts w:ascii="仿宋_GB2312" w:eastAsia="仿宋_GB2312" w:hint="eastAsia"/>
          <w:sz w:val="32"/>
          <w:szCs w:val="32"/>
        </w:rPr>
        <w:t>2）、支持特殊人员、法定优先人员的优先处理；</w:t>
      </w:r>
    </w:p>
    <w:p w:rsidR="002B0FC1" w:rsidRPr="00F702DA" w:rsidRDefault="002B0FC1" w:rsidP="002B0FC1">
      <w:pPr>
        <w:jc w:val="left"/>
        <w:rPr>
          <w:rStyle w:val="Char2"/>
          <w:rFonts w:ascii="仿宋_GB2312" w:eastAsia="仿宋_GB2312"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t>（</w:t>
      </w:r>
      <w:r w:rsidRPr="00F702DA">
        <w:rPr>
          <w:rStyle w:val="Char2"/>
          <w:rFonts w:ascii="仿宋_GB2312" w:eastAsia="仿宋_GB2312" w:hint="eastAsia"/>
          <w:sz w:val="32"/>
          <w:szCs w:val="32"/>
        </w:rPr>
        <w:t>3）、取药队列区域，提醒应支持放大提醒效果；</w:t>
      </w:r>
    </w:p>
    <w:p w:rsidR="002B0FC1" w:rsidRDefault="002B0FC1" w:rsidP="002B0FC1">
      <w:pPr>
        <w:jc w:val="left"/>
        <w:rPr>
          <w:rStyle w:val="Char2"/>
          <w:rFonts w:ascii="仿宋_GB2312" w:eastAsia="仿宋_GB2312"/>
          <w:sz w:val="32"/>
          <w:szCs w:val="32"/>
        </w:rPr>
      </w:pPr>
      <w:r w:rsidRPr="00442D26">
        <w:rPr>
          <w:rStyle w:val="Char2"/>
          <w:rFonts w:ascii="仿宋_GB2312" w:eastAsia="仿宋_GB2312"/>
          <w:sz w:val="32"/>
          <w:szCs w:val="32"/>
        </w:rPr>
        <w:t>（4</w:t>
      </w:r>
      <w:r w:rsidRPr="00442D26">
        <w:rPr>
          <w:rStyle w:val="Char2"/>
          <w:rFonts w:ascii="仿宋_GB2312" w:eastAsia="仿宋_GB2312" w:hint="eastAsia"/>
          <w:sz w:val="32"/>
          <w:szCs w:val="32"/>
        </w:rPr>
        <w:t>）、具备过温、过压、过流保护机制，散热结构优化设计，确保长时间开机状态</w:t>
      </w:r>
      <w:proofErr w:type="gramStart"/>
      <w:r w:rsidRPr="00442D26">
        <w:rPr>
          <w:rStyle w:val="Char2"/>
          <w:rFonts w:ascii="仿宋_GB2312" w:eastAsia="仿宋_GB2312" w:hint="eastAsia"/>
          <w:sz w:val="32"/>
          <w:szCs w:val="32"/>
        </w:rPr>
        <w:t>下核心</w:t>
      </w:r>
      <w:proofErr w:type="gramEnd"/>
      <w:r w:rsidRPr="00442D26">
        <w:rPr>
          <w:rStyle w:val="Char2"/>
          <w:rFonts w:ascii="仿宋_GB2312" w:eastAsia="仿宋_GB2312" w:hint="eastAsia"/>
          <w:sz w:val="32"/>
          <w:szCs w:val="32"/>
        </w:rPr>
        <w:t>部件（芯片、屏幕、电源）温度稳定，无死机、卡顿、自动重启等异常；</w:t>
      </w:r>
    </w:p>
    <w:p w:rsidR="002B0FC1" w:rsidRPr="00442D26" w:rsidRDefault="002B0FC1" w:rsidP="002B0FC1">
      <w:pPr>
        <w:jc w:val="left"/>
        <w:rPr>
          <w:rStyle w:val="Char2"/>
          <w:rFonts w:ascii="仿宋_GB2312" w:eastAsia="仿宋_GB2312"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t>（5）、支持定时开关机。</w:t>
      </w:r>
    </w:p>
    <w:p w:rsidR="002B0FC1" w:rsidRPr="00AC0A94" w:rsidRDefault="002B0FC1" w:rsidP="002B0FC1">
      <w:pPr>
        <w:jc w:val="left"/>
        <w:rPr>
          <w:rStyle w:val="Char2"/>
          <w:rFonts w:ascii="仿宋_GB2312" w:eastAsia="仿宋_GB2312"/>
          <w:b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t>2</w:t>
      </w:r>
      <w:r w:rsidRPr="00AC0A94">
        <w:rPr>
          <w:rStyle w:val="Char2"/>
          <w:rFonts w:ascii="仿宋_GB2312" w:eastAsia="仿宋_GB2312" w:hint="eastAsia"/>
          <w:sz w:val="32"/>
          <w:szCs w:val="32"/>
        </w:rPr>
        <w:t>、系统接口的要求：</w:t>
      </w:r>
    </w:p>
    <w:p w:rsidR="002B0FC1" w:rsidRPr="00F702DA" w:rsidRDefault="002B0FC1" w:rsidP="002B0FC1">
      <w:pPr>
        <w:jc w:val="left"/>
        <w:rPr>
          <w:rStyle w:val="Char2"/>
          <w:rFonts w:ascii="仿宋_GB2312" w:eastAsia="仿宋_GB2312"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t>（1）</w:t>
      </w:r>
      <w:r w:rsidRPr="00F702DA">
        <w:rPr>
          <w:rStyle w:val="Char2"/>
          <w:rFonts w:ascii="仿宋_GB2312" w:eastAsia="仿宋_GB2312" w:hint="eastAsia"/>
          <w:sz w:val="32"/>
          <w:szCs w:val="32"/>
        </w:rPr>
        <w:t>、</w:t>
      </w:r>
      <w:r>
        <w:rPr>
          <w:rStyle w:val="Char2"/>
          <w:rFonts w:ascii="仿宋_GB2312" w:eastAsia="仿宋_GB2312" w:hint="eastAsia"/>
          <w:sz w:val="32"/>
          <w:szCs w:val="32"/>
        </w:rPr>
        <w:t>★</w:t>
      </w:r>
      <w:r w:rsidRPr="00F702DA">
        <w:rPr>
          <w:rStyle w:val="Char2"/>
          <w:rFonts w:ascii="仿宋_GB2312" w:eastAsia="仿宋_GB2312" w:hint="eastAsia"/>
          <w:sz w:val="32"/>
          <w:szCs w:val="32"/>
        </w:rPr>
        <w:t>与本院HIS系统对接，信息实时交互，获取实时的队列接口、发药窗口接口等</w:t>
      </w:r>
      <w:r>
        <w:rPr>
          <w:rStyle w:val="Char2"/>
          <w:rFonts w:ascii="仿宋_GB2312" w:eastAsia="仿宋_GB2312" w:hint="eastAsia"/>
          <w:sz w:val="32"/>
          <w:szCs w:val="32"/>
        </w:rPr>
        <w:t>；</w:t>
      </w:r>
    </w:p>
    <w:p w:rsidR="002B0FC1" w:rsidRPr="00442D26" w:rsidRDefault="002B0FC1" w:rsidP="002B0FC1">
      <w:pPr>
        <w:jc w:val="left"/>
        <w:rPr>
          <w:rStyle w:val="Char2"/>
          <w:rFonts w:ascii="仿宋_GB2312" w:eastAsia="仿宋_GB2312"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t>（</w:t>
      </w:r>
      <w:r w:rsidRPr="00442D26">
        <w:rPr>
          <w:rStyle w:val="Char2"/>
          <w:rFonts w:ascii="仿宋_GB2312" w:eastAsia="仿宋_GB2312" w:hint="eastAsia"/>
          <w:sz w:val="32"/>
          <w:szCs w:val="32"/>
        </w:rPr>
        <w:t>2</w:t>
      </w:r>
      <w:r>
        <w:rPr>
          <w:rStyle w:val="Char2"/>
          <w:rFonts w:ascii="仿宋_GB2312" w:eastAsia="仿宋_GB2312" w:hint="eastAsia"/>
          <w:sz w:val="32"/>
          <w:szCs w:val="32"/>
        </w:rPr>
        <w:t>）</w:t>
      </w:r>
      <w:r w:rsidRPr="00442D26">
        <w:rPr>
          <w:rStyle w:val="Char2"/>
          <w:rFonts w:ascii="仿宋_GB2312" w:eastAsia="仿宋_GB2312" w:hint="eastAsia"/>
          <w:sz w:val="32"/>
          <w:szCs w:val="32"/>
        </w:rPr>
        <w:t>、</w:t>
      </w:r>
      <w:r>
        <w:rPr>
          <w:rStyle w:val="Char2"/>
          <w:rFonts w:ascii="仿宋_GB2312" w:eastAsia="仿宋_GB2312" w:hint="eastAsia"/>
          <w:sz w:val="32"/>
          <w:szCs w:val="32"/>
        </w:rPr>
        <w:t>★</w:t>
      </w:r>
      <w:r w:rsidRPr="00442D26">
        <w:rPr>
          <w:rStyle w:val="Char2"/>
          <w:rFonts w:ascii="仿宋_GB2312" w:eastAsia="仿宋_GB2312" w:hint="eastAsia"/>
          <w:sz w:val="32"/>
          <w:szCs w:val="32"/>
        </w:rPr>
        <w:t>与本院</w:t>
      </w:r>
      <w:r>
        <w:rPr>
          <w:rStyle w:val="Char2"/>
          <w:rFonts w:ascii="仿宋_GB2312" w:eastAsia="仿宋_GB2312" w:hint="eastAsia"/>
          <w:sz w:val="32"/>
          <w:szCs w:val="32"/>
        </w:rPr>
        <w:t>药房</w:t>
      </w:r>
      <w:r w:rsidRPr="00442D26">
        <w:rPr>
          <w:rStyle w:val="Char2"/>
          <w:rFonts w:ascii="仿宋_GB2312" w:eastAsia="仿宋_GB2312" w:hint="eastAsia"/>
          <w:sz w:val="32"/>
          <w:szCs w:val="32"/>
        </w:rPr>
        <w:t>叫号系统对接，实现显示内容与叫号信息实行同步</w:t>
      </w:r>
      <w:r>
        <w:rPr>
          <w:rStyle w:val="Char2"/>
          <w:rFonts w:ascii="仿宋_GB2312" w:eastAsia="仿宋_GB2312" w:hint="eastAsia"/>
          <w:sz w:val="32"/>
          <w:szCs w:val="32"/>
        </w:rPr>
        <w:t>；</w:t>
      </w:r>
    </w:p>
    <w:p w:rsidR="002B0FC1" w:rsidRDefault="002B0FC1" w:rsidP="002B0FC1">
      <w:pPr>
        <w:jc w:val="left"/>
        <w:rPr>
          <w:rStyle w:val="Char2"/>
          <w:rFonts w:ascii="仿宋_GB2312" w:eastAsia="仿宋_GB2312"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lastRenderedPageBreak/>
        <w:t>（3）</w:t>
      </w:r>
      <w:r w:rsidRPr="00F702DA">
        <w:rPr>
          <w:rStyle w:val="Char2"/>
          <w:rFonts w:ascii="仿宋_GB2312" w:eastAsia="仿宋_GB2312" w:hint="eastAsia"/>
          <w:sz w:val="32"/>
          <w:szCs w:val="32"/>
        </w:rPr>
        <w:t>、提供接口服务器或设备，集中管理本项目新增的设备及接口程序。</w:t>
      </w:r>
    </w:p>
    <w:p w:rsidR="002B0FC1" w:rsidRPr="00AC0A94" w:rsidRDefault="002B0FC1" w:rsidP="002B0FC1">
      <w:pPr>
        <w:jc w:val="left"/>
        <w:rPr>
          <w:rStyle w:val="Char2"/>
          <w:rFonts w:ascii="仿宋_GB2312" w:eastAsia="仿宋_GB2312"/>
          <w:b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t>3</w:t>
      </w:r>
      <w:r w:rsidRPr="00AC0A94">
        <w:rPr>
          <w:rStyle w:val="Char2"/>
          <w:rFonts w:ascii="仿宋_GB2312" w:eastAsia="仿宋_GB2312" w:hint="eastAsia"/>
          <w:sz w:val="32"/>
          <w:szCs w:val="32"/>
        </w:rPr>
        <w:t>、配套装修--具体要求</w:t>
      </w:r>
    </w:p>
    <w:p w:rsidR="002B0FC1" w:rsidRDefault="002B0FC1" w:rsidP="002B0FC1">
      <w:pPr>
        <w:rPr>
          <w:rStyle w:val="Char2"/>
          <w:rFonts w:ascii="仿宋_GB2312" w:eastAsia="仿宋_GB2312"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t>（1）、★</w:t>
      </w:r>
      <w:r w:rsidRPr="00F702DA">
        <w:rPr>
          <w:rStyle w:val="Char2"/>
          <w:rFonts w:ascii="仿宋_GB2312" w:eastAsia="仿宋_GB2312" w:hint="eastAsia"/>
          <w:sz w:val="32"/>
          <w:szCs w:val="32"/>
        </w:rPr>
        <w:t>拆除</w:t>
      </w:r>
      <w:r>
        <w:rPr>
          <w:rStyle w:val="Char2"/>
          <w:rFonts w:ascii="仿宋_GB2312" w:eastAsia="仿宋_GB2312" w:hint="eastAsia"/>
          <w:sz w:val="32"/>
          <w:szCs w:val="32"/>
        </w:rPr>
        <w:t>中药房窗口</w:t>
      </w:r>
      <w:r w:rsidRPr="00F702DA">
        <w:rPr>
          <w:rStyle w:val="Char2"/>
          <w:rFonts w:ascii="仿宋_GB2312" w:eastAsia="仿宋_GB2312" w:hint="eastAsia"/>
          <w:sz w:val="32"/>
          <w:szCs w:val="32"/>
        </w:rPr>
        <w:t>原来的LED屏幕，设备安装固定支架，各窗口设备之间的留空位置，需要整体外观装饰处理，封不低于12厘夹板打底,</w:t>
      </w:r>
      <w:proofErr w:type="gramStart"/>
      <w:r w:rsidRPr="00F702DA">
        <w:rPr>
          <w:rStyle w:val="Char2"/>
          <w:rFonts w:ascii="仿宋_GB2312" w:eastAsia="仿宋_GB2312" w:hint="eastAsia"/>
          <w:sz w:val="32"/>
          <w:szCs w:val="32"/>
        </w:rPr>
        <w:t>面贴铝塑板</w:t>
      </w:r>
      <w:proofErr w:type="gramEnd"/>
      <w:r w:rsidRPr="00F702DA">
        <w:rPr>
          <w:rStyle w:val="Char2"/>
          <w:rFonts w:ascii="仿宋_GB2312" w:eastAsia="仿宋_GB2312" w:hint="eastAsia"/>
          <w:sz w:val="32"/>
          <w:szCs w:val="32"/>
        </w:rPr>
        <w:t>（颜色与取药大厅的整体装修颜色一致）</w:t>
      </w:r>
      <w:r>
        <w:rPr>
          <w:rStyle w:val="Char2"/>
          <w:rFonts w:ascii="仿宋_GB2312" w:eastAsia="仿宋_GB2312" w:hint="eastAsia"/>
          <w:sz w:val="32"/>
          <w:szCs w:val="32"/>
        </w:rPr>
        <w:t>；</w:t>
      </w:r>
    </w:p>
    <w:p w:rsidR="002B0FC1" w:rsidRDefault="002B0FC1" w:rsidP="002B0FC1">
      <w:pPr>
        <w:rPr>
          <w:rStyle w:val="Char2"/>
          <w:rFonts w:ascii="仿宋_GB2312" w:eastAsia="仿宋_GB2312"/>
          <w:sz w:val="32"/>
          <w:szCs w:val="32"/>
        </w:rPr>
      </w:pPr>
      <w:r>
        <w:rPr>
          <w:rStyle w:val="Char2"/>
          <w:rFonts w:ascii="仿宋_GB2312" w:eastAsia="仿宋_GB2312" w:hint="eastAsia"/>
          <w:sz w:val="32"/>
          <w:szCs w:val="32"/>
        </w:rPr>
        <w:t>（2）、▲</w:t>
      </w:r>
      <w:r w:rsidRPr="00F702DA">
        <w:rPr>
          <w:rStyle w:val="Char2"/>
          <w:rFonts w:ascii="仿宋_GB2312" w:eastAsia="仿宋_GB2312" w:hint="eastAsia"/>
          <w:sz w:val="32"/>
          <w:szCs w:val="32"/>
        </w:rPr>
        <w:t>收</w:t>
      </w:r>
      <w:proofErr w:type="gramStart"/>
      <w:r w:rsidRPr="00F702DA">
        <w:rPr>
          <w:rStyle w:val="Char2"/>
          <w:rFonts w:ascii="仿宋_GB2312" w:eastAsia="仿宋_GB2312" w:hint="eastAsia"/>
          <w:sz w:val="32"/>
          <w:szCs w:val="32"/>
        </w:rPr>
        <w:t>边条并做</w:t>
      </w:r>
      <w:proofErr w:type="gramEnd"/>
      <w:r w:rsidRPr="00F702DA">
        <w:rPr>
          <w:rStyle w:val="Char2"/>
          <w:rFonts w:ascii="仿宋_GB2312" w:eastAsia="仿宋_GB2312" w:hint="eastAsia"/>
          <w:sz w:val="32"/>
          <w:szCs w:val="32"/>
        </w:rPr>
        <w:t>收口处理，重新部署电源线及六类网线，网线做好标识。</w:t>
      </w:r>
    </w:p>
    <w:p w:rsidR="00F90EEB" w:rsidRDefault="002B0FC1" w:rsidP="002B0FC1">
      <w:bookmarkStart w:id="10" w:name="_GoBack"/>
      <w:bookmarkEnd w:id="10"/>
      <w:r>
        <w:rPr>
          <w:rStyle w:val="Char2"/>
          <w:rFonts w:ascii="仿宋_GB2312" w:eastAsia="仿宋_GB2312" w:hint="eastAsia"/>
          <w:b/>
          <w:sz w:val="32"/>
          <w:szCs w:val="32"/>
        </w:rPr>
        <w:t>注：</w:t>
      </w:r>
      <w:r>
        <w:rPr>
          <w:rStyle w:val="Char2"/>
          <w:rFonts w:ascii="仿宋_GB2312" w:eastAsia="仿宋_GB2312" w:hint="eastAsia"/>
          <w:sz w:val="32"/>
          <w:szCs w:val="32"/>
        </w:rPr>
        <w:t>1、打“</w:t>
      </w:r>
      <w:bookmarkStart w:id="11" w:name="OLE_LINK10"/>
      <w:bookmarkStart w:id="12" w:name="OLE_LINK11"/>
      <w:r>
        <w:rPr>
          <w:rStyle w:val="Char2"/>
          <w:rFonts w:ascii="仿宋_GB2312" w:eastAsia="仿宋_GB2312" w:hint="eastAsia"/>
          <w:sz w:val="32"/>
          <w:szCs w:val="32"/>
        </w:rPr>
        <w:t>★</w:t>
      </w:r>
      <w:bookmarkEnd w:id="11"/>
      <w:bookmarkEnd w:id="12"/>
      <w:r>
        <w:rPr>
          <w:rStyle w:val="Char2"/>
          <w:rFonts w:ascii="仿宋_GB2312" w:eastAsia="仿宋_GB2312" w:hint="eastAsia"/>
          <w:sz w:val="32"/>
          <w:szCs w:val="32"/>
        </w:rPr>
        <w:t xml:space="preserve">”号条款为实质性条款，若有任何一条负偏离或不满足则导致投标（响应）无效。 </w:t>
      </w:r>
      <w:r>
        <w:rPr>
          <w:rStyle w:val="Char2"/>
          <w:rFonts w:ascii="仿宋_GB2312" w:eastAsia="仿宋_GB2312" w:hint="eastAsia"/>
          <w:sz w:val="32"/>
          <w:szCs w:val="32"/>
        </w:rPr>
        <w:br/>
        <w:t xml:space="preserve"> </w:t>
      </w:r>
      <w:r>
        <w:rPr>
          <w:rStyle w:val="Char2"/>
          <w:rFonts w:ascii="仿宋_GB2312" w:eastAsia="仿宋_GB2312"/>
          <w:sz w:val="32"/>
          <w:szCs w:val="32"/>
        </w:rPr>
        <w:t xml:space="preserve">   2</w:t>
      </w:r>
      <w:r>
        <w:rPr>
          <w:rStyle w:val="Char2"/>
          <w:rFonts w:ascii="仿宋_GB2312" w:eastAsia="仿宋_GB2312" w:hint="eastAsia"/>
          <w:sz w:val="32"/>
          <w:szCs w:val="32"/>
        </w:rPr>
        <w:t>、打“▲”号条款为重要参数（如有），若有部分“▲”条款未响应或不满足，将根据评审要求影响其得分，但不作为无效投标（响应）条款</w:t>
      </w:r>
    </w:p>
    <w:sectPr w:rsidR="00F90EE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59F7" w:rsidRDefault="00BC59F7" w:rsidP="002B0FC1">
      <w:r>
        <w:separator/>
      </w:r>
    </w:p>
  </w:endnote>
  <w:endnote w:type="continuationSeparator" w:id="0">
    <w:p w:rsidR="00BC59F7" w:rsidRDefault="00BC59F7" w:rsidP="002B0FC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仿宋_GB2312">
    <w:altName w:val="仿宋"/>
    <w:charset w:val="86"/>
    <w:family w:val="modern"/>
    <w:pitch w:val="default"/>
    <w:sig w:usb0="00000000" w:usb1="00000000" w:usb2="00000000" w:usb3="00000000" w:csb0="00040000" w:csb1="00000000"/>
  </w:font>
  <w:font w:name="none">
    <w:altName w:val="Times New Roman"/>
    <w:panose1 w:val="00000000000000000000"/>
    <w:charset w:val="00"/>
    <w:family w:val="roman"/>
    <w:notTrueType/>
    <w:pitch w:val="default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59F7" w:rsidRDefault="00BC59F7" w:rsidP="002B0FC1">
      <w:r>
        <w:separator/>
      </w:r>
    </w:p>
  </w:footnote>
  <w:footnote w:type="continuationSeparator" w:id="0">
    <w:p w:rsidR="00BC59F7" w:rsidRDefault="00BC59F7" w:rsidP="002B0FC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5456140"/>
    <w:multiLevelType w:val="hybridMultilevel"/>
    <w:tmpl w:val="CEC63150"/>
    <w:lvl w:ilvl="0" w:tplc="C1D470FC">
      <w:start w:val="1"/>
      <w:numFmt w:val="japaneseCounting"/>
      <w:lvlText w:val="%1、"/>
      <w:lvlJc w:val="left"/>
      <w:pPr>
        <w:ind w:left="1363" w:hanging="720"/>
      </w:pPr>
      <w:rPr>
        <w:rFonts w:hint="default"/>
      </w:rPr>
    </w:lvl>
    <w:lvl w:ilvl="1" w:tplc="04090019" w:tentative="1">
      <w:start w:val="1"/>
      <w:numFmt w:val="lowerLetter"/>
      <w:lvlText w:val="%2)"/>
      <w:lvlJc w:val="left"/>
      <w:pPr>
        <w:ind w:left="1483" w:hanging="420"/>
      </w:pPr>
    </w:lvl>
    <w:lvl w:ilvl="2" w:tplc="0409001B" w:tentative="1">
      <w:start w:val="1"/>
      <w:numFmt w:val="lowerRoman"/>
      <w:lvlText w:val="%3."/>
      <w:lvlJc w:val="right"/>
      <w:pPr>
        <w:ind w:left="1903" w:hanging="420"/>
      </w:pPr>
    </w:lvl>
    <w:lvl w:ilvl="3" w:tplc="0409000F" w:tentative="1">
      <w:start w:val="1"/>
      <w:numFmt w:val="decimal"/>
      <w:lvlText w:val="%4."/>
      <w:lvlJc w:val="left"/>
      <w:pPr>
        <w:ind w:left="2323" w:hanging="420"/>
      </w:pPr>
    </w:lvl>
    <w:lvl w:ilvl="4" w:tplc="04090019" w:tentative="1">
      <w:start w:val="1"/>
      <w:numFmt w:val="lowerLetter"/>
      <w:lvlText w:val="%5)"/>
      <w:lvlJc w:val="left"/>
      <w:pPr>
        <w:ind w:left="2743" w:hanging="420"/>
      </w:pPr>
    </w:lvl>
    <w:lvl w:ilvl="5" w:tplc="0409001B" w:tentative="1">
      <w:start w:val="1"/>
      <w:numFmt w:val="lowerRoman"/>
      <w:lvlText w:val="%6."/>
      <w:lvlJc w:val="right"/>
      <w:pPr>
        <w:ind w:left="3163" w:hanging="420"/>
      </w:pPr>
    </w:lvl>
    <w:lvl w:ilvl="6" w:tplc="0409000F" w:tentative="1">
      <w:start w:val="1"/>
      <w:numFmt w:val="decimal"/>
      <w:lvlText w:val="%7."/>
      <w:lvlJc w:val="left"/>
      <w:pPr>
        <w:ind w:left="3583" w:hanging="420"/>
      </w:pPr>
    </w:lvl>
    <w:lvl w:ilvl="7" w:tplc="04090019" w:tentative="1">
      <w:start w:val="1"/>
      <w:numFmt w:val="lowerLetter"/>
      <w:lvlText w:val="%8)"/>
      <w:lvlJc w:val="left"/>
      <w:pPr>
        <w:ind w:left="4003" w:hanging="420"/>
      </w:pPr>
    </w:lvl>
    <w:lvl w:ilvl="8" w:tplc="0409001B" w:tentative="1">
      <w:start w:val="1"/>
      <w:numFmt w:val="lowerRoman"/>
      <w:lvlText w:val="%9."/>
      <w:lvlJc w:val="right"/>
      <w:pPr>
        <w:ind w:left="4423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636FD"/>
    <w:rsid w:val="000230B6"/>
    <w:rsid w:val="002B0FC1"/>
    <w:rsid w:val="004636FD"/>
    <w:rsid w:val="0088731E"/>
    <w:rsid w:val="00BC59F7"/>
    <w:rsid w:val="00F90EE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F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0F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0F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0F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0FC1"/>
    <w:rPr>
      <w:sz w:val="18"/>
      <w:szCs w:val="18"/>
    </w:rPr>
  </w:style>
  <w:style w:type="paragraph" w:styleId="a5">
    <w:name w:val="Normal (Web)"/>
    <w:basedOn w:val="a"/>
    <w:uiPriority w:val="99"/>
    <w:qFormat/>
    <w:rsid w:val="002B0FC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Body Text"/>
    <w:basedOn w:val="a"/>
    <w:link w:val="Char1"/>
    <w:uiPriority w:val="99"/>
    <w:semiHidden/>
    <w:unhideWhenUsed/>
    <w:rsid w:val="002B0FC1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2B0FC1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qFormat/>
    <w:rsid w:val="002B0FC1"/>
    <w:pPr>
      <w:tabs>
        <w:tab w:val="left" w:pos="0"/>
        <w:tab w:val="left" w:pos="1276"/>
        <w:tab w:val="left" w:pos="1920"/>
        <w:tab w:val="left" w:pos="2070"/>
        <w:tab w:val="left" w:pos="6464"/>
        <w:tab w:val="left" w:pos="7768"/>
        <w:tab w:val="left" w:pos="9072"/>
        <w:tab w:val="left" w:pos="10206"/>
      </w:tabs>
      <w:ind w:firstLineChars="100" w:firstLine="420"/>
    </w:pPr>
  </w:style>
  <w:style w:type="character" w:customStyle="1" w:styleId="Char2">
    <w:name w:val="正文首行缩进 Char"/>
    <w:basedOn w:val="Char1"/>
    <w:link w:val="a7"/>
    <w:qFormat/>
    <w:rsid w:val="002B0FC1"/>
    <w:rPr>
      <w:rFonts w:ascii="Times New Roman" w:eastAsia="宋体" w:hAnsi="Times New Roman" w:cs="Times New Roman"/>
      <w:szCs w:val="24"/>
    </w:rPr>
  </w:style>
  <w:style w:type="table" w:styleId="a8">
    <w:name w:val="Table Grid"/>
    <w:basedOn w:val="a1"/>
    <w:uiPriority w:val="59"/>
    <w:qFormat/>
    <w:rsid w:val="002B0FC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qFormat/>
    <w:rsid w:val="002B0FC1"/>
    <w:pPr>
      <w:ind w:firstLineChars="200" w:firstLine="420"/>
    </w:pPr>
    <w:rPr>
      <w:rFonts w:ascii="Calibri" w:hAnsi="Calibri"/>
      <w:szCs w:val="21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First Indent" w:uiPriority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B0FC1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2B0FC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2B0FC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2B0FC1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2B0FC1"/>
    <w:rPr>
      <w:sz w:val="18"/>
      <w:szCs w:val="18"/>
    </w:rPr>
  </w:style>
  <w:style w:type="paragraph" w:styleId="a5">
    <w:name w:val="Normal (Web)"/>
    <w:basedOn w:val="a"/>
    <w:uiPriority w:val="99"/>
    <w:qFormat/>
    <w:rsid w:val="002B0FC1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paragraph" w:styleId="a6">
    <w:name w:val="Body Text"/>
    <w:basedOn w:val="a"/>
    <w:link w:val="Char1"/>
    <w:uiPriority w:val="99"/>
    <w:semiHidden/>
    <w:unhideWhenUsed/>
    <w:rsid w:val="002B0FC1"/>
    <w:pPr>
      <w:spacing w:after="120"/>
    </w:pPr>
  </w:style>
  <w:style w:type="character" w:customStyle="1" w:styleId="Char1">
    <w:name w:val="正文文本 Char"/>
    <w:basedOn w:val="a0"/>
    <w:link w:val="a6"/>
    <w:uiPriority w:val="99"/>
    <w:semiHidden/>
    <w:rsid w:val="002B0FC1"/>
    <w:rPr>
      <w:rFonts w:ascii="Times New Roman" w:eastAsia="宋体" w:hAnsi="Times New Roman" w:cs="Times New Roman"/>
      <w:szCs w:val="24"/>
    </w:rPr>
  </w:style>
  <w:style w:type="paragraph" w:styleId="a7">
    <w:name w:val="Body Text First Indent"/>
    <w:basedOn w:val="a6"/>
    <w:link w:val="Char2"/>
    <w:qFormat/>
    <w:rsid w:val="002B0FC1"/>
    <w:pPr>
      <w:tabs>
        <w:tab w:val="left" w:pos="0"/>
        <w:tab w:val="left" w:pos="1276"/>
        <w:tab w:val="left" w:pos="1920"/>
        <w:tab w:val="left" w:pos="2070"/>
        <w:tab w:val="left" w:pos="6464"/>
        <w:tab w:val="left" w:pos="7768"/>
        <w:tab w:val="left" w:pos="9072"/>
        <w:tab w:val="left" w:pos="10206"/>
      </w:tabs>
      <w:ind w:firstLineChars="100" w:firstLine="420"/>
    </w:pPr>
  </w:style>
  <w:style w:type="character" w:customStyle="1" w:styleId="Char2">
    <w:name w:val="正文首行缩进 Char"/>
    <w:basedOn w:val="Char1"/>
    <w:link w:val="a7"/>
    <w:qFormat/>
    <w:rsid w:val="002B0FC1"/>
    <w:rPr>
      <w:rFonts w:ascii="Times New Roman" w:eastAsia="宋体" w:hAnsi="Times New Roman" w:cs="Times New Roman"/>
      <w:szCs w:val="24"/>
    </w:rPr>
  </w:style>
  <w:style w:type="table" w:styleId="a8">
    <w:name w:val="Table Grid"/>
    <w:basedOn w:val="a1"/>
    <w:uiPriority w:val="59"/>
    <w:qFormat/>
    <w:rsid w:val="002B0FC1"/>
    <w:pPr>
      <w:widowControl w:val="0"/>
      <w:jc w:val="both"/>
    </w:pPr>
    <w:rPr>
      <w:rFonts w:ascii="Times New Roman" w:eastAsia="宋体" w:hAnsi="Times New Roman" w:cs="Times New Roman"/>
      <w:kern w:val="0"/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1">
    <w:name w:val="列出段落1"/>
    <w:basedOn w:val="a"/>
    <w:qFormat/>
    <w:rsid w:val="002B0FC1"/>
    <w:pPr>
      <w:ind w:firstLineChars="200" w:firstLine="420"/>
    </w:pPr>
    <w:rPr>
      <w:rFonts w:ascii="Calibri" w:hAnsi="Calibri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4</Pages>
  <Words>201</Words>
  <Characters>1150</Characters>
  <Application>Microsoft Office Word</Application>
  <DocSecurity>0</DocSecurity>
  <Lines>9</Lines>
  <Paragraphs>2</Paragraphs>
  <ScaleCrop>false</ScaleCrop>
  <Company/>
  <LinksUpToDate>false</LinksUpToDate>
  <CharactersWithSpaces>1349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医院管理</dc:creator>
  <cp:keywords/>
  <dc:description/>
  <cp:lastModifiedBy>医院管理</cp:lastModifiedBy>
  <cp:revision>3</cp:revision>
  <dcterms:created xsi:type="dcterms:W3CDTF">2026-09-08T07:01:00Z</dcterms:created>
  <dcterms:modified xsi:type="dcterms:W3CDTF">2026-09-08T07:03:00Z</dcterms:modified>
</cp:coreProperties>
</file>