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D9473">
      <w:pPr>
        <w:spacing w:line="276" w:lineRule="auto"/>
        <w:ind w:firstLine="720"/>
        <w:jc w:val="center"/>
        <w:rPr>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湛江中心人民停机坪编制净空保护区域图及标识标志整改服务招标需求书</w:t>
      </w:r>
    </w:p>
    <w:p w14:paraId="6A607143">
      <w:pPr>
        <w:spacing w:line="276" w:lineRule="auto"/>
        <w:ind w:firstLine="554"/>
        <w:rPr>
          <w:rFonts w:ascii="宋体" w:hAnsi="宋体" w:eastAsia="宋体" w:cs="宋体"/>
          <w:b/>
          <w:bCs/>
          <w:color w:val="000000" w:themeColor="text1"/>
          <w:spacing w:val="-12"/>
          <w:sz w:val="30"/>
          <w:szCs w:val="30"/>
          <w14:textFill>
            <w14:solidFill>
              <w14:schemeClr w14:val="tx1"/>
            </w14:solidFill>
          </w14:textFill>
        </w:rPr>
      </w:pPr>
    </w:p>
    <w:p w14:paraId="79B50557">
      <w:pPr>
        <w:spacing w:line="276" w:lineRule="auto"/>
        <w:ind w:firstLine="554"/>
        <w:rPr>
          <w:rFonts w:ascii="宋体" w:hAnsi="宋体" w:eastAsia="宋体" w:cs="宋体"/>
          <w:b/>
          <w:bCs/>
          <w:color w:val="000000" w:themeColor="text1"/>
          <w:spacing w:val="-12"/>
          <w:sz w:val="30"/>
          <w:szCs w:val="30"/>
          <w14:textFill>
            <w14:solidFill>
              <w14:schemeClr w14:val="tx1"/>
            </w14:solidFill>
          </w14:textFill>
        </w:rPr>
      </w:pPr>
      <w:r>
        <w:rPr>
          <w:rFonts w:hint="eastAsia" w:ascii="宋体" w:hAnsi="宋体" w:eastAsia="宋体" w:cs="宋体"/>
          <w:b/>
          <w:bCs/>
          <w:color w:val="000000" w:themeColor="text1"/>
          <w:spacing w:val="-12"/>
          <w:sz w:val="30"/>
          <w:szCs w:val="30"/>
          <w14:textFill>
            <w14:solidFill>
              <w14:schemeClr w14:val="tx1"/>
            </w14:solidFill>
          </w14:textFill>
        </w:rPr>
        <w:t>一、项目概况</w:t>
      </w:r>
    </w:p>
    <w:p w14:paraId="0AD99C62">
      <w:pPr>
        <w:spacing w:line="276" w:lineRule="auto"/>
        <w:ind w:firstLine="600"/>
        <w:rPr>
          <w:sz w:val="30"/>
          <w:szCs w:val="30"/>
        </w:rPr>
      </w:pPr>
      <w:r>
        <w:rPr>
          <w:rFonts w:hint="eastAsia" w:ascii="宋体" w:hAnsi="宋体" w:eastAsia="宋体" w:cs="宋体"/>
          <w:color w:val="000000" w:themeColor="text1"/>
          <w:sz w:val="30"/>
          <w:szCs w:val="30"/>
          <w14:textFill>
            <w14:solidFill>
              <w14:schemeClr w14:val="tx1"/>
            </w14:solidFill>
          </w14:textFill>
        </w:rPr>
        <w:t>本工程位于湛江中心人民医院</w:t>
      </w:r>
      <w:r>
        <w:rPr>
          <w:rFonts w:hint="eastAsia" w:ascii="宋体" w:hAnsi="宋体" w:eastAsia="宋体" w:cs="宋体"/>
          <w:color w:val="000000" w:themeColor="text1"/>
          <w:sz w:val="30"/>
          <w:szCs w:val="30"/>
          <w:lang w:val="en-US" w:eastAsia="zh-CN"/>
          <w14:textFill>
            <w14:solidFill>
              <w14:schemeClr w14:val="tx1"/>
            </w14:solidFill>
          </w14:textFill>
        </w:rPr>
        <w:t>12号楼9层停机坪</w:t>
      </w:r>
      <w:r>
        <w:rPr>
          <w:rFonts w:hint="eastAsia" w:ascii="宋体" w:hAnsi="宋体" w:eastAsia="宋体" w:cs="宋体"/>
          <w:color w:val="000000" w:themeColor="text1"/>
          <w:sz w:val="30"/>
          <w:szCs w:val="30"/>
          <w14:textFill>
            <w14:solidFill>
              <w14:schemeClr w14:val="tx1"/>
            </w14:solidFill>
          </w14:textFill>
        </w:rPr>
        <w:t>。本项目包含编制净空保护区域图及标识标志整改服务。</w:t>
      </w:r>
    </w:p>
    <w:p w14:paraId="21B95BB7">
      <w:pPr>
        <w:spacing w:line="276" w:lineRule="auto"/>
        <w:ind w:firstLine="554"/>
        <w:rPr>
          <w:rFonts w:ascii="宋体" w:hAnsi="宋体" w:eastAsia="宋体" w:cs="宋体"/>
          <w:b/>
          <w:bCs/>
          <w:color w:val="000000" w:themeColor="text1"/>
          <w:spacing w:val="-12"/>
          <w:sz w:val="30"/>
          <w:szCs w:val="30"/>
          <w14:textFill>
            <w14:solidFill>
              <w14:schemeClr w14:val="tx1"/>
            </w14:solidFill>
          </w14:textFill>
        </w:rPr>
      </w:pPr>
      <w:r>
        <w:rPr>
          <w:rFonts w:hint="eastAsia" w:ascii="宋体" w:hAnsi="宋体" w:eastAsia="宋体" w:cs="宋体"/>
          <w:b/>
          <w:bCs/>
          <w:color w:val="000000" w:themeColor="text1"/>
          <w:spacing w:val="-12"/>
          <w:sz w:val="30"/>
          <w:szCs w:val="30"/>
          <w14:textFill>
            <w14:solidFill>
              <w14:schemeClr w14:val="tx1"/>
            </w14:solidFill>
          </w14:textFill>
        </w:rPr>
        <w:t>二、项目内容</w:t>
      </w:r>
    </w:p>
    <w:p w14:paraId="434CAE1B">
      <w:pPr>
        <w:spacing w:line="276" w:lineRule="auto"/>
        <w:ind w:firstLine="600"/>
        <w:rPr>
          <w:rFonts w:hint="eastAsia"/>
          <w:sz w:val="30"/>
          <w:szCs w:val="30"/>
        </w:rPr>
      </w:pPr>
      <w:r>
        <w:rPr>
          <w:rFonts w:hint="eastAsia" w:ascii="宋体" w:hAnsi="宋体" w:eastAsia="宋体" w:cs="宋体"/>
          <w:color w:val="000000" w:themeColor="text1"/>
          <w:sz w:val="30"/>
          <w:szCs w:val="30"/>
          <w14:textFill>
            <w14:solidFill>
              <w14:schemeClr w14:val="tx1"/>
            </w14:solidFill>
          </w14:textFill>
        </w:rPr>
        <w:t>2.1</w:t>
      </w:r>
      <w:r>
        <w:rPr>
          <w:sz w:val="30"/>
          <w:szCs w:val="30"/>
        </w:rPr>
        <w:t xml:space="preserve"> </w:t>
      </w:r>
      <w:r>
        <w:rPr>
          <w:rFonts w:hint="eastAsia" w:ascii="宋体" w:hAnsi="宋体" w:cs="宋体"/>
          <w:bCs/>
          <w:kern w:val="10"/>
          <w:sz w:val="32"/>
          <w:szCs w:val="32"/>
        </w:rPr>
        <w:t>编制净空保护区域图</w:t>
      </w:r>
      <w:r>
        <w:rPr>
          <w:rFonts w:hint="eastAsia"/>
          <w:sz w:val="30"/>
          <w:szCs w:val="30"/>
        </w:rPr>
        <w:t>；</w:t>
      </w:r>
    </w:p>
    <w:p w14:paraId="3FA47583">
      <w:pPr>
        <w:spacing w:line="276" w:lineRule="auto"/>
        <w:ind w:firstLine="600"/>
        <w:rPr>
          <w:rFonts w:hint="default" w:eastAsiaTheme="minorEastAsia"/>
          <w:sz w:val="30"/>
          <w:szCs w:val="30"/>
          <w:lang w:val="en-US" w:eastAsia="zh-CN"/>
        </w:rPr>
      </w:pPr>
      <w:r>
        <w:rPr>
          <w:rFonts w:hint="eastAsia"/>
          <w:sz w:val="30"/>
          <w:szCs w:val="30"/>
          <w:lang w:val="en-US" w:eastAsia="zh-CN"/>
        </w:rPr>
        <w:t xml:space="preserve">2.2 </w:t>
      </w:r>
      <w:r>
        <w:rPr>
          <w:rFonts w:hint="eastAsia" w:ascii="宋体" w:hAnsi="宋体" w:eastAsia="宋体" w:cs="宋体"/>
          <w:color w:val="000000" w:themeColor="text1"/>
          <w:sz w:val="30"/>
          <w:szCs w:val="30"/>
          <w14:textFill>
            <w14:solidFill>
              <w14:schemeClr w14:val="tx1"/>
            </w14:solidFill>
          </w14:textFill>
        </w:rPr>
        <w:t>标识标志</w:t>
      </w:r>
      <w:r>
        <w:rPr>
          <w:rFonts w:hint="eastAsia" w:ascii="宋体" w:hAnsi="宋体" w:eastAsia="宋体" w:cs="宋体"/>
          <w:color w:val="000000" w:themeColor="text1"/>
          <w:sz w:val="30"/>
          <w:szCs w:val="30"/>
          <w:lang w:val="en-US" w:eastAsia="zh-CN"/>
          <w14:textFill>
            <w14:solidFill>
              <w14:schemeClr w14:val="tx1"/>
            </w14:solidFill>
          </w14:textFill>
        </w:rPr>
        <w:t>D值</w:t>
      </w:r>
      <w:r>
        <w:rPr>
          <w:rFonts w:hint="eastAsia" w:ascii="宋体" w:hAnsi="宋体" w:eastAsia="宋体" w:cs="宋体"/>
          <w:color w:val="000000" w:themeColor="text1"/>
          <w:sz w:val="30"/>
          <w:szCs w:val="30"/>
          <w14:textFill>
            <w14:solidFill>
              <w14:schemeClr w14:val="tx1"/>
            </w14:solidFill>
          </w14:textFill>
        </w:rPr>
        <w:t>整改</w:t>
      </w:r>
    </w:p>
    <w:p w14:paraId="6C12633C">
      <w:pPr>
        <w:spacing w:line="276" w:lineRule="auto"/>
        <w:ind w:firstLine="552"/>
        <w:rPr>
          <w:rStyle w:val="13"/>
          <w:rFonts w:asciiTheme="minorEastAsia" w:hAnsiTheme="minorEastAsia" w:cstheme="minorEastAsia"/>
          <w:b/>
          <w:bCs/>
          <w:color w:val="000000" w:themeColor="text1"/>
          <w:sz w:val="30"/>
          <w:szCs w:val="30"/>
          <w14:textFill>
            <w14:solidFill>
              <w14:schemeClr w14:val="tx1"/>
            </w14:solidFill>
          </w14:textFill>
        </w:rPr>
      </w:pPr>
      <w:r>
        <w:rPr>
          <w:rFonts w:hint="eastAsia" w:asciiTheme="minorEastAsia" w:hAnsiTheme="minorEastAsia" w:cstheme="minorEastAsia"/>
          <w:color w:val="000000" w:themeColor="text1"/>
          <w:spacing w:val="-12"/>
          <w:sz w:val="30"/>
          <w:szCs w:val="30"/>
          <w14:textFill>
            <w14:solidFill>
              <w14:schemeClr w14:val="tx1"/>
            </w14:solidFill>
          </w14:textFill>
        </w:rPr>
        <w:t>三、</w:t>
      </w:r>
      <w:r>
        <w:rPr>
          <w:rStyle w:val="13"/>
          <w:rFonts w:hint="eastAsia" w:asciiTheme="minorEastAsia" w:hAnsiTheme="minorEastAsia" w:cstheme="minorEastAsia"/>
          <w:b/>
          <w:bCs/>
          <w:color w:val="000000" w:themeColor="text1"/>
          <w:sz w:val="30"/>
          <w:szCs w:val="30"/>
          <w14:textFill>
            <w14:solidFill>
              <w14:schemeClr w14:val="tx1"/>
            </w14:solidFill>
          </w14:textFill>
        </w:rPr>
        <w:t>总体技术需求</w:t>
      </w:r>
    </w:p>
    <w:p w14:paraId="14E06C83">
      <w:pPr>
        <w:spacing w:line="276" w:lineRule="auto"/>
        <w:ind w:firstLine="600"/>
        <w:rPr>
          <w:sz w:val="30"/>
          <w:szCs w:val="30"/>
        </w:rPr>
      </w:pPr>
      <w:r>
        <w:rPr>
          <w:rFonts w:hint="eastAsia"/>
          <w:sz w:val="30"/>
          <w:szCs w:val="30"/>
        </w:rPr>
        <w:t>3.1响应供应商需提供投标材料品牌、型号、技术参数及产品合格证书等证明文件。</w:t>
      </w:r>
    </w:p>
    <w:p w14:paraId="2AE340C4">
      <w:pPr>
        <w:spacing w:line="276" w:lineRule="auto"/>
        <w:ind w:firstLine="600"/>
        <w:rPr>
          <w:sz w:val="30"/>
          <w:szCs w:val="30"/>
        </w:rPr>
      </w:pPr>
      <w:r>
        <w:rPr>
          <w:rFonts w:hint="eastAsia"/>
          <w:sz w:val="30"/>
          <w:szCs w:val="30"/>
        </w:rPr>
        <w:t>3.2</w:t>
      </w:r>
      <w:r>
        <w:rPr>
          <w:rFonts w:hint="eastAsia"/>
          <w:sz w:val="30"/>
          <w:szCs w:val="30"/>
          <w:lang w:val="en-US" w:eastAsia="zh-CN"/>
        </w:rPr>
        <w:t>编制空保护区域图需符合相关规定标准</w:t>
      </w:r>
      <w:r>
        <w:rPr>
          <w:rFonts w:hint="eastAsia"/>
          <w:sz w:val="30"/>
          <w:szCs w:val="30"/>
        </w:rPr>
        <w:t>。</w:t>
      </w:r>
    </w:p>
    <w:p w14:paraId="7D772B98">
      <w:pPr>
        <w:spacing w:line="276" w:lineRule="auto"/>
        <w:ind w:firstLine="602"/>
        <w:outlineLvl w:val="2"/>
        <w:rPr>
          <w:rStyle w:val="13"/>
          <w:rFonts w:ascii="宋体"/>
          <w:b/>
          <w:bCs/>
          <w:color w:val="000000" w:themeColor="text1"/>
          <w:sz w:val="30"/>
          <w:szCs w:val="30"/>
          <w14:textFill>
            <w14:solidFill>
              <w14:schemeClr w14:val="tx1"/>
            </w14:solidFill>
          </w14:textFill>
        </w:rPr>
      </w:pPr>
      <w:r>
        <w:rPr>
          <w:rStyle w:val="13"/>
          <w:rFonts w:hint="eastAsia" w:ascii="宋体"/>
          <w:b/>
          <w:bCs/>
          <w:color w:val="000000" w:themeColor="text1"/>
          <w:sz w:val="30"/>
          <w:szCs w:val="30"/>
          <w14:textFill>
            <w14:solidFill>
              <w14:schemeClr w14:val="tx1"/>
            </w14:solidFill>
          </w14:textFill>
        </w:rPr>
        <w:t>四、技术质量要求</w:t>
      </w:r>
    </w:p>
    <w:p w14:paraId="21F95ACE">
      <w:pPr>
        <w:spacing w:line="276" w:lineRule="auto"/>
        <w:ind w:firstLine="600"/>
        <w:rPr>
          <w:sz w:val="30"/>
          <w:szCs w:val="30"/>
        </w:rPr>
      </w:pPr>
      <w:r>
        <w:rPr>
          <w:rFonts w:hint="eastAsia"/>
          <w:sz w:val="30"/>
          <w:szCs w:val="30"/>
        </w:rPr>
        <w:t>4.1成交供应商应按国家及地方有关标准及相关技术规范进行施工，具体技术规范见招标文件项目需求书第三项“规范标准”，并保证承包范围内的</w:t>
      </w:r>
      <w:r>
        <w:rPr>
          <w:rFonts w:hint="eastAsia"/>
          <w:sz w:val="30"/>
          <w:szCs w:val="30"/>
          <w:lang w:val="en-US" w:eastAsia="zh-CN"/>
        </w:rPr>
        <w:t>服务</w:t>
      </w:r>
      <w:r>
        <w:rPr>
          <w:rFonts w:hint="eastAsia"/>
          <w:sz w:val="30"/>
          <w:szCs w:val="30"/>
        </w:rPr>
        <w:t>质量达到上述标准及规范规定的质量合格标准。因成交供应商原因工期延误每推迟一天向采购人缴纳合同价款的1‰作为违约金，最多缴纳合同价款的10%作为违约金。</w:t>
      </w:r>
    </w:p>
    <w:p w14:paraId="0FD8C3A2">
      <w:pPr>
        <w:spacing w:line="276" w:lineRule="auto"/>
        <w:ind w:firstLine="600"/>
        <w:rPr>
          <w:sz w:val="30"/>
          <w:szCs w:val="30"/>
        </w:rPr>
      </w:pPr>
      <w:r>
        <w:rPr>
          <w:rFonts w:hint="eastAsia"/>
          <w:sz w:val="30"/>
          <w:szCs w:val="30"/>
        </w:rPr>
        <w:t>4.2</w:t>
      </w:r>
      <w:r>
        <w:rPr>
          <w:rFonts w:hint="eastAsia"/>
          <w:sz w:val="30"/>
          <w:szCs w:val="30"/>
          <w:lang w:val="en-US" w:eastAsia="zh-CN"/>
        </w:rPr>
        <w:t>服务内容</w:t>
      </w:r>
      <w:r>
        <w:rPr>
          <w:rFonts w:hint="eastAsia"/>
          <w:sz w:val="30"/>
          <w:szCs w:val="30"/>
        </w:rPr>
        <w:t>质量不合格的或不按规范的，采购人有权要求成交供应商停工和返工，因停工和返工造成的一切损失由成交供应商自行承担，工期不予顺延。</w:t>
      </w:r>
      <w:r>
        <w:rPr>
          <w:rFonts w:hint="eastAsia"/>
          <w:sz w:val="30"/>
          <w:szCs w:val="30"/>
          <w:lang w:val="en-US" w:eastAsia="zh-CN"/>
        </w:rPr>
        <w:t>服务</w:t>
      </w:r>
      <w:r>
        <w:rPr>
          <w:rFonts w:hint="eastAsia"/>
          <w:sz w:val="30"/>
          <w:szCs w:val="30"/>
        </w:rPr>
        <w:t>质量合格，但达不到投标时承诺的质量等级，成交供应商必须向采购人赔偿损失并交纳合同金额3%元违约金。</w:t>
      </w:r>
    </w:p>
    <w:p w14:paraId="1CF69100">
      <w:pPr>
        <w:spacing w:line="276" w:lineRule="auto"/>
        <w:ind w:firstLine="602"/>
        <w:outlineLvl w:val="2"/>
        <w:rPr>
          <w:rStyle w:val="13"/>
          <w:rFonts w:ascii="宋体"/>
          <w:b/>
          <w:bCs/>
          <w:color w:val="000000" w:themeColor="text1"/>
          <w:sz w:val="30"/>
          <w:szCs w:val="30"/>
          <w14:textFill>
            <w14:solidFill>
              <w14:schemeClr w14:val="tx1"/>
            </w14:solidFill>
          </w14:textFill>
        </w:rPr>
      </w:pPr>
      <w:r>
        <w:rPr>
          <w:rStyle w:val="13"/>
          <w:rFonts w:hint="eastAsia" w:ascii="宋体"/>
          <w:b/>
          <w:bCs/>
          <w:color w:val="000000" w:themeColor="text1"/>
          <w:sz w:val="30"/>
          <w:szCs w:val="30"/>
          <w14:textFill>
            <w14:solidFill>
              <w14:schemeClr w14:val="tx1"/>
            </w14:solidFill>
          </w14:textFill>
        </w:rPr>
        <w:t>五、招标控制价与承包方式</w:t>
      </w:r>
    </w:p>
    <w:p w14:paraId="120D32F1">
      <w:pPr>
        <w:spacing w:line="276" w:lineRule="auto"/>
        <w:ind w:firstLine="600"/>
        <w:outlineLvl w:val="2"/>
        <w:rPr>
          <w:rFonts w:ascii="宋体" w:hAnsi="宋体"/>
          <w:color w:val="000000" w:themeColor="text1"/>
          <w:kern w:val="0"/>
          <w:sz w:val="30"/>
          <w:szCs w:val="30"/>
          <w14:textFill>
            <w14:solidFill>
              <w14:schemeClr w14:val="tx1"/>
            </w14:solidFill>
          </w14:textFill>
        </w:rPr>
      </w:pPr>
      <w:r>
        <w:rPr>
          <w:rFonts w:hint="eastAsia" w:ascii="宋体" w:hAnsi="宋体"/>
          <w:color w:val="000000" w:themeColor="text1"/>
          <w:kern w:val="0"/>
          <w:sz w:val="30"/>
          <w:szCs w:val="30"/>
          <w14:textFill>
            <w14:solidFill>
              <w14:schemeClr w14:val="tx1"/>
            </w14:solidFill>
          </w14:textFill>
        </w:rPr>
        <w:t>5.1本项目最高限价为</w:t>
      </w:r>
      <w:r>
        <w:rPr>
          <w:rFonts w:hint="eastAsia" w:ascii="仿宋_GB2312" w:hAnsi="仿宋_GB2312" w:eastAsia="仿宋_GB2312" w:cs="仿宋_GB2312"/>
          <w:sz w:val="32"/>
          <w:szCs w:val="32"/>
          <w:lang w:val="en-US" w:eastAsia="zh-CN"/>
        </w:rPr>
        <w:t>53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00</w:t>
      </w:r>
      <w:r>
        <w:rPr>
          <w:rFonts w:hint="eastAsia" w:ascii="宋体" w:hAnsi="宋体"/>
          <w:color w:val="000000" w:themeColor="text1"/>
          <w:kern w:val="0"/>
          <w:sz w:val="30"/>
          <w:szCs w:val="30"/>
          <w14:textFill>
            <w14:solidFill>
              <w14:schemeClr w14:val="tx1"/>
            </w14:solidFill>
          </w14:textFill>
        </w:rPr>
        <w:t>元（含税全包价）。本项目为</w:t>
      </w:r>
      <w:r>
        <w:rPr>
          <w:rFonts w:hint="eastAsia" w:ascii="宋体" w:hAnsi="宋体"/>
          <w:color w:val="000000" w:themeColor="text1"/>
          <w:kern w:val="0"/>
          <w:sz w:val="30"/>
          <w:szCs w:val="30"/>
          <w:lang w:val="en-US" w:eastAsia="zh-CN"/>
          <w14:textFill>
            <w14:solidFill>
              <w14:schemeClr w14:val="tx1"/>
            </w14:solidFill>
          </w14:textFill>
        </w:rPr>
        <w:t>总价包干</w:t>
      </w:r>
      <w:r>
        <w:rPr>
          <w:rFonts w:hint="eastAsia" w:ascii="宋体" w:hAnsi="宋体"/>
          <w:color w:val="000000" w:themeColor="text1"/>
          <w:kern w:val="0"/>
          <w:sz w:val="30"/>
          <w:szCs w:val="30"/>
          <w14:textFill>
            <w14:solidFill>
              <w14:schemeClr w14:val="tx1"/>
            </w14:solidFill>
          </w14:textFill>
        </w:rPr>
        <w:t>合同，已包含</w:t>
      </w:r>
      <w:r>
        <w:rPr>
          <w:rFonts w:hint="eastAsia" w:ascii="宋体" w:hAnsi="宋体"/>
          <w:color w:val="000000" w:themeColor="text1"/>
          <w:kern w:val="0"/>
          <w:sz w:val="30"/>
          <w:szCs w:val="30"/>
          <w:lang w:val="en-US" w:eastAsia="zh-CN"/>
          <w14:textFill>
            <w14:solidFill>
              <w14:schemeClr w14:val="tx1"/>
            </w14:solidFill>
          </w14:textFill>
        </w:rPr>
        <w:t>检测</w:t>
      </w:r>
      <w:r>
        <w:rPr>
          <w:rFonts w:hint="eastAsia" w:ascii="宋体" w:hAnsi="宋体"/>
          <w:color w:val="000000" w:themeColor="text1"/>
          <w:kern w:val="0"/>
          <w:sz w:val="30"/>
          <w:szCs w:val="30"/>
          <w14:textFill>
            <w14:solidFill>
              <w14:schemeClr w14:val="tx1"/>
            </w14:solidFill>
          </w14:textFill>
        </w:rPr>
        <w:t>费各项费用、后续不因政策、人工材料市场价格变化调整费用。</w:t>
      </w:r>
    </w:p>
    <w:p w14:paraId="422AD30E">
      <w:pPr>
        <w:spacing w:line="276" w:lineRule="auto"/>
        <w:ind w:firstLine="602"/>
        <w:outlineLvl w:val="2"/>
        <w:rPr>
          <w:rStyle w:val="13"/>
          <w:rFonts w:ascii="宋体"/>
          <w:b/>
          <w:bCs/>
          <w:color w:val="000000" w:themeColor="text1"/>
          <w:sz w:val="30"/>
          <w:szCs w:val="30"/>
          <w14:textFill>
            <w14:solidFill>
              <w14:schemeClr w14:val="tx1"/>
            </w14:solidFill>
          </w14:textFill>
        </w:rPr>
      </w:pPr>
      <w:r>
        <w:rPr>
          <w:rStyle w:val="13"/>
          <w:rFonts w:hint="eastAsia" w:ascii="宋体"/>
          <w:b/>
          <w:bCs/>
          <w:color w:val="000000" w:themeColor="text1"/>
          <w:sz w:val="30"/>
          <w:szCs w:val="30"/>
          <w14:textFill>
            <w14:solidFill>
              <w14:schemeClr w14:val="tx1"/>
            </w14:solidFill>
          </w14:textFill>
        </w:rPr>
        <w:t>六、工期</w:t>
      </w:r>
    </w:p>
    <w:p w14:paraId="4E654BD3">
      <w:pPr>
        <w:spacing w:line="276" w:lineRule="auto"/>
        <w:ind w:firstLine="600"/>
        <w:rPr>
          <w:sz w:val="30"/>
          <w:szCs w:val="30"/>
        </w:rPr>
      </w:pPr>
      <w:r>
        <w:rPr>
          <w:rFonts w:hint="eastAsia"/>
          <w:sz w:val="30"/>
          <w:szCs w:val="30"/>
        </w:rPr>
        <w:t>6.1完成本招标</w:t>
      </w:r>
      <w:bookmarkStart w:id="0" w:name="_GoBack"/>
      <w:bookmarkEnd w:id="0"/>
      <w:r>
        <w:rPr>
          <w:rFonts w:hint="eastAsia"/>
          <w:sz w:val="30"/>
          <w:szCs w:val="30"/>
        </w:rPr>
        <w:t>全部工作内容的工期为</w:t>
      </w:r>
      <w:r>
        <w:rPr>
          <w:rFonts w:hint="eastAsia"/>
          <w:sz w:val="30"/>
          <w:szCs w:val="30"/>
          <w:lang w:val="en-US" w:eastAsia="zh-CN"/>
        </w:rPr>
        <w:t>30</w:t>
      </w:r>
      <w:r>
        <w:rPr>
          <w:rFonts w:hint="eastAsia"/>
          <w:sz w:val="30"/>
          <w:szCs w:val="30"/>
        </w:rPr>
        <w:t>个日历天。（因采购人及不可抗力原因造成的工期延误除外）开工日期由</w:t>
      </w:r>
      <w:r>
        <w:rPr>
          <w:rFonts w:hint="eastAsia"/>
          <w:sz w:val="30"/>
          <w:szCs w:val="30"/>
          <w:lang w:val="en-US" w:eastAsia="zh-CN"/>
        </w:rPr>
        <w:t>签订合同</w:t>
      </w:r>
      <w:r>
        <w:rPr>
          <w:rFonts w:hint="eastAsia"/>
          <w:sz w:val="30"/>
          <w:szCs w:val="30"/>
        </w:rPr>
        <w:t>的日期算起，以</w:t>
      </w:r>
      <w:r>
        <w:rPr>
          <w:rFonts w:hint="eastAsia"/>
          <w:sz w:val="30"/>
          <w:szCs w:val="30"/>
          <w:lang w:val="en-US" w:eastAsia="zh-CN"/>
        </w:rPr>
        <w:t>相关内容完成</w:t>
      </w:r>
      <w:r>
        <w:rPr>
          <w:rFonts w:hint="eastAsia"/>
          <w:sz w:val="30"/>
          <w:szCs w:val="30"/>
        </w:rPr>
        <w:t>、供应商送交</w:t>
      </w:r>
      <w:r>
        <w:rPr>
          <w:rFonts w:hint="eastAsia"/>
          <w:sz w:val="30"/>
          <w:szCs w:val="30"/>
          <w:lang w:val="en-US" w:eastAsia="zh-CN"/>
        </w:rPr>
        <w:t>成果</w:t>
      </w:r>
      <w:r>
        <w:rPr>
          <w:rFonts w:hint="eastAsia"/>
          <w:sz w:val="30"/>
          <w:szCs w:val="30"/>
        </w:rPr>
        <w:t>报告的日期作为实际竣工日。</w:t>
      </w:r>
    </w:p>
    <w:p w14:paraId="2E82C1F5">
      <w:pPr>
        <w:spacing w:line="276" w:lineRule="auto"/>
        <w:ind w:firstLine="602"/>
        <w:outlineLvl w:val="2"/>
        <w:rPr>
          <w:rStyle w:val="13"/>
          <w:rFonts w:ascii="宋体"/>
          <w:b/>
          <w:bCs/>
          <w:color w:val="000000" w:themeColor="text1"/>
          <w:sz w:val="30"/>
          <w:szCs w:val="30"/>
          <w14:textFill>
            <w14:solidFill>
              <w14:schemeClr w14:val="tx1"/>
            </w14:solidFill>
          </w14:textFill>
        </w:rPr>
      </w:pPr>
      <w:r>
        <w:rPr>
          <w:rStyle w:val="13"/>
          <w:rFonts w:hint="eastAsia" w:ascii="宋体"/>
          <w:b/>
          <w:bCs/>
          <w:color w:val="000000" w:themeColor="text1"/>
          <w:sz w:val="30"/>
          <w:szCs w:val="30"/>
          <w14:textFill>
            <w14:solidFill>
              <w14:schemeClr w14:val="tx1"/>
            </w14:solidFill>
          </w14:textFill>
        </w:rPr>
        <w:t>七、付款方式</w:t>
      </w:r>
    </w:p>
    <w:p w14:paraId="7BDFD093">
      <w:pPr>
        <w:spacing w:line="276" w:lineRule="auto"/>
        <w:ind w:firstLine="600"/>
        <w:rPr>
          <w:sz w:val="30"/>
          <w:szCs w:val="30"/>
        </w:rPr>
      </w:pPr>
      <w:r>
        <w:rPr>
          <w:rFonts w:hint="eastAsia"/>
          <w:sz w:val="30"/>
          <w:szCs w:val="30"/>
        </w:rPr>
        <w:t>合同款项按下列支付：</w:t>
      </w:r>
    </w:p>
    <w:p w14:paraId="61B9918C">
      <w:pPr>
        <w:spacing w:line="276" w:lineRule="auto"/>
        <w:ind w:firstLine="600"/>
        <w:rPr>
          <w:rFonts w:hint="default" w:ascii="宋体" w:eastAsiaTheme="minorEastAsia"/>
          <w:sz w:val="30"/>
          <w:szCs w:val="30"/>
          <w:lang w:val="en-US" w:eastAsia="zh-CN"/>
        </w:rPr>
      </w:pPr>
      <w:r>
        <w:rPr>
          <w:rFonts w:hint="eastAsia" w:ascii="宋体"/>
          <w:sz w:val="30"/>
          <w:szCs w:val="30"/>
        </w:rPr>
        <w:t>7.1自双方签订合同后，</w:t>
      </w:r>
      <w:r>
        <w:rPr>
          <w:rFonts w:hint="eastAsia" w:ascii="宋体"/>
          <w:sz w:val="30"/>
          <w:szCs w:val="30"/>
          <w:lang w:val="en-US" w:eastAsia="zh-CN"/>
        </w:rPr>
        <w:t>待拿到停机坪净空保护区域图及完成标识整改支付</w:t>
      </w:r>
      <w:r>
        <w:rPr>
          <w:rFonts w:hint="eastAsia" w:ascii="宋体"/>
          <w:sz w:val="30"/>
          <w:szCs w:val="30"/>
        </w:rPr>
        <w:t>合同总价的</w:t>
      </w:r>
      <w:r>
        <w:rPr>
          <w:rFonts w:hint="eastAsia" w:ascii="宋体"/>
          <w:sz w:val="30"/>
          <w:szCs w:val="30"/>
          <w:lang w:val="en-US" w:eastAsia="zh-CN"/>
        </w:rPr>
        <w:t>100</w:t>
      </w:r>
      <w:r>
        <w:rPr>
          <w:rFonts w:hint="eastAsia" w:ascii="宋体"/>
          <w:sz w:val="30"/>
          <w:szCs w:val="30"/>
        </w:rPr>
        <w:t>%</w:t>
      </w:r>
    </w:p>
    <w:p w14:paraId="4BC05DD8">
      <w:pPr>
        <w:widowControl/>
        <w:snapToGrid w:val="0"/>
        <w:spacing w:line="276" w:lineRule="auto"/>
        <w:ind w:firstLine="602"/>
        <w:jc w:val="left"/>
        <w:rPr>
          <w:rStyle w:val="13"/>
          <w:b/>
          <w:bCs/>
          <w:color w:val="000000" w:themeColor="text1"/>
          <w:sz w:val="30"/>
          <w:szCs w:val="30"/>
          <w14:textFill>
            <w14:solidFill>
              <w14:schemeClr w14:val="tx1"/>
            </w14:solidFill>
          </w14:textFill>
        </w:rPr>
      </w:pPr>
      <w:r>
        <w:rPr>
          <w:rStyle w:val="13"/>
          <w:rFonts w:hint="eastAsia"/>
          <w:b/>
          <w:bCs/>
          <w:color w:val="000000" w:themeColor="text1"/>
          <w:sz w:val="30"/>
          <w:szCs w:val="30"/>
          <w14:textFill>
            <w14:solidFill>
              <w14:schemeClr w14:val="tx1"/>
            </w14:solidFill>
          </w14:textFill>
        </w:rPr>
        <w:t>八、结算方式</w:t>
      </w:r>
    </w:p>
    <w:p w14:paraId="502355B5">
      <w:pPr>
        <w:spacing w:line="276" w:lineRule="auto"/>
        <w:ind w:firstLine="600"/>
        <w:rPr>
          <w:rFonts w:ascii="宋体"/>
          <w:sz w:val="30"/>
          <w:szCs w:val="30"/>
        </w:rPr>
      </w:pPr>
      <w:r>
        <w:rPr>
          <w:rFonts w:hint="eastAsia" w:ascii="宋体"/>
          <w:sz w:val="30"/>
          <w:szCs w:val="30"/>
        </w:rPr>
        <w:t>8.1本</w:t>
      </w:r>
      <w:r>
        <w:rPr>
          <w:rFonts w:hint="eastAsia" w:ascii="宋体"/>
          <w:sz w:val="30"/>
          <w:szCs w:val="30"/>
          <w:lang w:val="en-US" w:eastAsia="zh-CN"/>
        </w:rPr>
        <w:t>服务</w:t>
      </w:r>
      <w:r>
        <w:rPr>
          <w:rFonts w:hint="eastAsia" w:ascii="宋体"/>
          <w:sz w:val="30"/>
          <w:szCs w:val="30"/>
        </w:rPr>
        <w:t>以</w:t>
      </w:r>
      <w:r>
        <w:rPr>
          <w:rFonts w:hint="eastAsia" w:ascii="宋体"/>
          <w:sz w:val="30"/>
          <w:szCs w:val="30"/>
          <w:lang w:val="en-US" w:eastAsia="zh-CN"/>
        </w:rPr>
        <w:t>总价包干合同</w:t>
      </w:r>
      <w:r>
        <w:rPr>
          <w:rFonts w:hint="eastAsia" w:ascii="宋体"/>
          <w:sz w:val="30"/>
          <w:szCs w:val="30"/>
        </w:rPr>
        <w:t>进行结算，</w:t>
      </w:r>
      <w:r>
        <w:rPr>
          <w:rFonts w:hint="eastAsia" w:ascii="宋体" w:hAnsi="宋体"/>
          <w:color w:val="000000" w:themeColor="text1"/>
          <w:kern w:val="0"/>
          <w:sz w:val="30"/>
          <w:szCs w:val="30"/>
          <w14:textFill>
            <w14:solidFill>
              <w14:schemeClr w14:val="tx1"/>
            </w14:solidFill>
          </w14:textFill>
        </w:rPr>
        <w:t>已包含各项费用、后续不因政策、人工材料市场价格变化调整费用</w:t>
      </w:r>
      <w:r>
        <w:rPr>
          <w:rFonts w:hint="eastAsia" w:ascii="宋体"/>
          <w:sz w:val="30"/>
          <w:szCs w:val="30"/>
        </w:rPr>
        <w:t>。</w:t>
      </w:r>
    </w:p>
    <w:p w14:paraId="3D327823">
      <w:pPr>
        <w:widowControl/>
        <w:snapToGrid w:val="0"/>
        <w:spacing w:line="276" w:lineRule="auto"/>
        <w:ind w:firstLine="602"/>
        <w:jc w:val="left"/>
        <w:rPr>
          <w:rStyle w:val="13"/>
          <w:b/>
          <w:bCs/>
          <w:color w:val="000000" w:themeColor="text1"/>
          <w:sz w:val="30"/>
          <w:szCs w:val="30"/>
          <w14:textFill>
            <w14:solidFill>
              <w14:schemeClr w14:val="tx1"/>
            </w14:solidFill>
          </w14:textFill>
        </w:rPr>
      </w:pPr>
      <w:r>
        <w:rPr>
          <w:rStyle w:val="13"/>
          <w:rFonts w:hint="eastAsia"/>
          <w:b/>
          <w:bCs/>
          <w:color w:val="000000" w:themeColor="text1"/>
          <w:sz w:val="30"/>
          <w:szCs w:val="30"/>
          <w14:textFill>
            <w14:solidFill>
              <w14:schemeClr w14:val="tx1"/>
            </w14:solidFill>
          </w14:textFill>
        </w:rPr>
        <w:t>九、投标单位资质要求</w:t>
      </w:r>
    </w:p>
    <w:p w14:paraId="6A9822AB">
      <w:pPr>
        <w:spacing w:line="276" w:lineRule="auto"/>
        <w:ind w:firstLine="600"/>
        <w:rPr>
          <w:sz w:val="30"/>
          <w:szCs w:val="30"/>
        </w:rPr>
      </w:pPr>
      <w:r>
        <w:rPr>
          <w:rFonts w:hint="eastAsia"/>
          <w:sz w:val="30"/>
          <w:szCs w:val="30"/>
        </w:rPr>
        <w:t>9.1投标人必须具备</w:t>
      </w:r>
      <w:r>
        <w:rPr>
          <w:rFonts w:hint="eastAsia"/>
          <w:sz w:val="30"/>
          <w:szCs w:val="30"/>
          <w:lang w:val="en-US" w:eastAsia="zh-CN"/>
        </w:rPr>
        <w:t>编制净空保护区域图相关资质</w:t>
      </w:r>
      <w:r>
        <w:rPr>
          <w:rFonts w:hint="eastAsia"/>
          <w:sz w:val="30"/>
          <w:szCs w:val="30"/>
        </w:rPr>
        <w:t>；</w:t>
      </w:r>
    </w:p>
    <w:p w14:paraId="0C2318E9">
      <w:pPr>
        <w:spacing w:line="276" w:lineRule="auto"/>
        <w:ind w:firstLine="552"/>
        <w:rPr>
          <w:rFonts w:eastAsia="宋体" w:cs="宋体"/>
          <w:spacing w:val="-12"/>
          <w:sz w:val="30"/>
          <w:szCs w:val="30"/>
        </w:rPr>
      </w:pPr>
    </w:p>
    <w:p w14:paraId="59BBBF9B">
      <w:pPr>
        <w:widowControl/>
        <w:wordWrap w:val="0"/>
        <w:snapToGrid w:val="0"/>
        <w:spacing w:line="276" w:lineRule="auto"/>
        <w:ind w:firstLine="600"/>
        <w:jc w:val="right"/>
        <w:rPr>
          <w:rFonts w:ascii="宋体" w:hAnsi="宋体"/>
          <w:color w:val="000000" w:themeColor="text1"/>
          <w:kern w:val="0"/>
          <w:sz w:val="30"/>
          <w:szCs w:val="30"/>
          <w14:textFill>
            <w14:solidFill>
              <w14:schemeClr w14:val="tx1"/>
            </w14:solidFill>
          </w14:textFill>
        </w:rPr>
      </w:pPr>
      <w:r>
        <w:rPr>
          <w:rFonts w:hint="eastAsia" w:ascii="宋体" w:hAnsi="宋体"/>
          <w:color w:val="000000" w:themeColor="text1"/>
          <w:kern w:val="0"/>
          <w:sz w:val="30"/>
          <w:szCs w:val="30"/>
          <w14:textFill>
            <w14:solidFill>
              <w14:schemeClr w14:val="tx1"/>
            </w14:solidFill>
          </w14:textFill>
        </w:rPr>
        <w:t xml:space="preserve">工程动力科  </w:t>
      </w:r>
    </w:p>
    <w:p w14:paraId="12ED2EFC">
      <w:pPr>
        <w:widowControl/>
        <w:snapToGrid w:val="0"/>
        <w:spacing w:line="276" w:lineRule="auto"/>
        <w:ind w:firstLine="600"/>
        <w:jc w:val="right"/>
        <w:rPr>
          <w:rFonts w:ascii="宋体" w:hAnsi="宋体" w:eastAsia="宋体" w:cs="宋体"/>
          <w:color w:val="000000" w:themeColor="text1"/>
          <w:spacing w:val="-12"/>
          <w:sz w:val="30"/>
          <w:szCs w:val="30"/>
          <w14:textFill>
            <w14:solidFill>
              <w14:schemeClr w14:val="tx1"/>
            </w14:solidFill>
          </w14:textFill>
        </w:rPr>
      </w:pPr>
      <w:r>
        <w:rPr>
          <w:rFonts w:hint="eastAsia" w:ascii="宋体" w:hAnsi="宋体"/>
          <w:color w:val="000000" w:themeColor="text1"/>
          <w:kern w:val="0"/>
          <w:sz w:val="30"/>
          <w:szCs w:val="30"/>
          <w14:textFill>
            <w14:solidFill>
              <w14:schemeClr w14:val="tx1"/>
            </w14:solidFill>
          </w14:textFill>
        </w:rPr>
        <w:t>2026年</w:t>
      </w:r>
      <w:r>
        <w:rPr>
          <w:rFonts w:hint="eastAsia" w:ascii="宋体" w:hAnsi="宋体"/>
          <w:color w:val="000000" w:themeColor="text1"/>
          <w:kern w:val="0"/>
          <w:sz w:val="30"/>
          <w:szCs w:val="30"/>
          <w:lang w:val="en-US" w:eastAsia="zh-CN"/>
          <w14:textFill>
            <w14:solidFill>
              <w14:schemeClr w14:val="tx1"/>
            </w14:solidFill>
          </w14:textFill>
        </w:rPr>
        <w:t>8</w:t>
      </w:r>
      <w:r>
        <w:rPr>
          <w:rFonts w:hint="eastAsia" w:ascii="宋体" w:hAnsi="宋体"/>
          <w:color w:val="000000" w:themeColor="text1"/>
          <w:kern w:val="0"/>
          <w:sz w:val="30"/>
          <w:szCs w:val="30"/>
          <w14:textFill>
            <w14:solidFill>
              <w14:schemeClr w14:val="tx1"/>
            </w14:solidFill>
          </w14:textFill>
        </w:rPr>
        <w:t>月</w:t>
      </w:r>
      <w:r>
        <w:rPr>
          <w:rFonts w:hint="eastAsia" w:ascii="宋体" w:hAnsi="宋体"/>
          <w:color w:val="000000" w:themeColor="text1"/>
          <w:kern w:val="0"/>
          <w:sz w:val="30"/>
          <w:szCs w:val="30"/>
          <w:lang w:val="en-US" w:eastAsia="zh-CN"/>
          <w14:textFill>
            <w14:solidFill>
              <w14:schemeClr w14:val="tx1"/>
            </w14:solidFill>
          </w14:textFill>
        </w:rPr>
        <w:t>31</w:t>
      </w:r>
      <w:r>
        <w:rPr>
          <w:rFonts w:hint="eastAsia" w:ascii="宋体" w:hAnsi="宋体"/>
          <w:color w:val="000000" w:themeColor="text1"/>
          <w:kern w:val="0"/>
          <w:sz w:val="30"/>
          <w:szCs w:val="30"/>
          <w14:textFill>
            <w14:solidFill>
              <w14:schemeClr w14:val="tx1"/>
            </w14:solidFill>
          </w14:textFill>
        </w:rPr>
        <w:t>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17" w:bottom="1440"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4544152"/>
      <w:docPartObj>
        <w:docPartGallery w:val="autotext"/>
      </w:docPartObj>
    </w:sdtPr>
    <w:sdtContent>
      <w:sdt>
        <w:sdtPr>
          <w:id w:val="-1669238322"/>
          <w:docPartObj>
            <w:docPartGallery w:val="autotext"/>
          </w:docPartObj>
        </w:sdtPr>
        <w:sdtContent>
          <w:p w14:paraId="5D8F672F">
            <w:pPr>
              <w:pStyle w:val="4"/>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sdtContent>
      </w:sdt>
    </w:sdtContent>
  </w:sdt>
  <w:p w14:paraId="1499D328">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58F5D">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3C3CC">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FE50B">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411B9">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809C3">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900"/>
    <w:rsid w:val="00000B40"/>
    <w:rsid w:val="00006F2A"/>
    <w:rsid w:val="00012205"/>
    <w:rsid w:val="000312EF"/>
    <w:rsid w:val="0004272E"/>
    <w:rsid w:val="0004601A"/>
    <w:rsid w:val="00051CBF"/>
    <w:rsid w:val="00064D9D"/>
    <w:rsid w:val="00070D0B"/>
    <w:rsid w:val="00072CFA"/>
    <w:rsid w:val="00073FF8"/>
    <w:rsid w:val="000754DF"/>
    <w:rsid w:val="0008139E"/>
    <w:rsid w:val="000A2DC1"/>
    <w:rsid w:val="000A4E08"/>
    <w:rsid w:val="000C05CC"/>
    <w:rsid w:val="000C0DCE"/>
    <w:rsid w:val="000C2BD8"/>
    <w:rsid w:val="000F52D3"/>
    <w:rsid w:val="0010002F"/>
    <w:rsid w:val="00101BEB"/>
    <w:rsid w:val="00101F7D"/>
    <w:rsid w:val="00103828"/>
    <w:rsid w:val="00114334"/>
    <w:rsid w:val="00126744"/>
    <w:rsid w:val="0014085D"/>
    <w:rsid w:val="0014106B"/>
    <w:rsid w:val="0014793D"/>
    <w:rsid w:val="00150ED1"/>
    <w:rsid w:val="00160B5C"/>
    <w:rsid w:val="0017768B"/>
    <w:rsid w:val="00194153"/>
    <w:rsid w:val="001A57CF"/>
    <w:rsid w:val="001B3F4F"/>
    <w:rsid w:val="001B4138"/>
    <w:rsid w:val="001B51A1"/>
    <w:rsid w:val="001B791A"/>
    <w:rsid w:val="001B7D27"/>
    <w:rsid w:val="001C08F7"/>
    <w:rsid w:val="001D49E0"/>
    <w:rsid w:val="001E637E"/>
    <w:rsid w:val="001F4A33"/>
    <w:rsid w:val="00201C6A"/>
    <w:rsid w:val="002356AE"/>
    <w:rsid w:val="002517D8"/>
    <w:rsid w:val="00257194"/>
    <w:rsid w:val="002628EF"/>
    <w:rsid w:val="00262DAE"/>
    <w:rsid w:val="0027283B"/>
    <w:rsid w:val="00287CB9"/>
    <w:rsid w:val="00293201"/>
    <w:rsid w:val="00294C54"/>
    <w:rsid w:val="002C3CE9"/>
    <w:rsid w:val="002D125E"/>
    <w:rsid w:val="002E3C38"/>
    <w:rsid w:val="002E534D"/>
    <w:rsid w:val="0032229A"/>
    <w:rsid w:val="003421B0"/>
    <w:rsid w:val="00354427"/>
    <w:rsid w:val="00381A57"/>
    <w:rsid w:val="003911CA"/>
    <w:rsid w:val="003B4581"/>
    <w:rsid w:val="003E2467"/>
    <w:rsid w:val="003E40C4"/>
    <w:rsid w:val="00401559"/>
    <w:rsid w:val="00406E1F"/>
    <w:rsid w:val="00423C10"/>
    <w:rsid w:val="0044717D"/>
    <w:rsid w:val="004508FF"/>
    <w:rsid w:val="0045316D"/>
    <w:rsid w:val="004552CA"/>
    <w:rsid w:val="00457A1E"/>
    <w:rsid w:val="00461545"/>
    <w:rsid w:val="00477C96"/>
    <w:rsid w:val="0048595C"/>
    <w:rsid w:val="0049415C"/>
    <w:rsid w:val="0049602A"/>
    <w:rsid w:val="00496AD4"/>
    <w:rsid w:val="004B447F"/>
    <w:rsid w:val="004C47E6"/>
    <w:rsid w:val="004C5916"/>
    <w:rsid w:val="004C6157"/>
    <w:rsid w:val="004F5AB0"/>
    <w:rsid w:val="005007E7"/>
    <w:rsid w:val="00504285"/>
    <w:rsid w:val="00522E78"/>
    <w:rsid w:val="00533BCD"/>
    <w:rsid w:val="00537A4A"/>
    <w:rsid w:val="00560800"/>
    <w:rsid w:val="0056314A"/>
    <w:rsid w:val="00584B4E"/>
    <w:rsid w:val="00587064"/>
    <w:rsid w:val="005A17DF"/>
    <w:rsid w:val="005A7AF2"/>
    <w:rsid w:val="005C0258"/>
    <w:rsid w:val="005D60D0"/>
    <w:rsid w:val="005F5A4B"/>
    <w:rsid w:val="0060312C"/>
    <w:rsid w:val="00611E96"/>
    <w:rsid w:val="006145C7"/>
    <w:rsid w:val="00615113"/>
    <w:rsid w:val="0062066F"/>
    <w:rsid w:val="00624DBD"/>
    <w:rsid w:val="006266C9"/>
    <w:rsid w:val="006268D8"/>
    <w:rsid w:val="0064357E"/>
    <w:rsid w:val="00647CA3"/>
    <w:rsid w:val="006677BF"/>
    <w:rsid w:val="006718D5"/>
    <w:rsid w:val="0068157D"/>
    <w:rsid w:val="00685164"/>
    <w:rsid w:val="006861E9"/>
    <w:rsid w:val="006955A1"/>
    <w:rsid w:val="006C546E"/>
    <w:rsid w:val="006C601C"/>
    <w:rsid w:val="006C7CCD"/>
    <w:rsid w:val="006E628A"/>
    <w:rsid w:val="00701BFB"/>
    <w:rsid w:val="00707F26"/>
    <w:rsid w:val="007143BA"/>
    <w:rsid w:val="007450AA"/>
    <w:rsid w:val="007509BF"/>
    <w:rsid w:val="00751A51"/>
    <w:rsid w:val="00764E3E"/>
    <w:rsid w:val="007666B6"/>
    <w:rsid w:val="00781D7B"/>
    <w:rsid w:val="0079012E"/>
    <w:rsid w:val="00793D1B"/>
    <w:rsid w:val="00794D1E"/>
    <w:rsid w:val="007B5E22"/>
    <w:rsid w:val="007B60DA"/>
    <w:rsid w:val="007C4171"/>
    <w:rsid w:val="007D6775"/>
    <w:rsid w:val="007E47A8"/>
    <w:rsid w:val="007E6D01"/>
    <w:rsid w:val="00804612"/>
    <w:rsid w:val="008048F5"/>
    <w:rsid w:val="00814868"/>
    <w:rsid w:val="00816982"/>
    <w:rsid w:val="00842E3D"/>
    <w:rsid w:val="00846B36"/>
    <w:rsid w:val="00846E52"/>
    <w:rsid w:val="00854B26"/>
    <w:rsid w:val="00856367"/>
    <w:rsid w:val="00862A09"/>
    <w:rsid w:val="00881290"/>
    <w:rsid w:val="00885900"/>
    <w:rsid w:val="008946E3"/>
    <w:rsid w:val="008A0B1D"/>
    <w:rsid w:val="008A74A1"/>
    <w:rsid w:val="008B2141"/>
    <w:rsid w:val="008B24FC"/>
    <w:rsid w:val="008E3899"/>
    <w:rsid w:val="008F1246"/>
    <w:rsid w:val="00902CCC"/>
    <w:rsid w:val="00904A9E"/>
    <w:rsid w:val="00905FAB"/>
    <w:rsid w:val="00916E93"/>
    <w:rsid w:val="009460A5"/>
    <w:rsid w:val="009546C7"/>
    <w:rsid w:val="00994489"/>
    <w:rsid w:val="009A3215"/>
    <w:rsid w:val="009A6B76"/>
    <w:rsid w:val="009B4529"/>
    <w:rsid w:val="009B48E4"/>
    <w:rsid w:val="009D2490"/>
    <w:rsid w:val="009E3B0E"/>
    <w:rsid w:val="009E4F47"/>
    <w:rsid w:val="009F27C6"/>
    <w:rsid w:val="009F3338"/>
    <w:rsid w:val="009F6B40"/>
    <w:rsid w:val="00A102E6"/>
    <w:rsid w:val="00A179D1"/>
    <w:rsid w:val="00A21B23"/>
    <w:rsid w:val="00A4154F"/>
    <w:rsid w:val="00A44EDC"/>
    <w:rsid w:val="00A5292D"/>
    <w:rsid w:val="00A70DE6"/>
    <w:rsid w:val="00A770D8"/>
    <w:rsid w:val="00A84440"/>
    <w:rsid w:val="00A9527C"/>
    <w:rsid w:val="00A975A9"/>
    <w:rsid w:val="00AA05DD"/>
    <w:rsid w:val="00AA5268"/>
    <w:rsid w:val="00AA75FE"/>
    <w:rsid w:val="00AD0CC5"/>
    <w:rsid w:val="00AE6F31"/>
    <w:rsid w:val="00AE76F9"/>
    <w:rsid w:val="00AF0394"/>
    <w:rsid w:val="00AF74A3"/>
    <w:rsid w:val="00AF7D62"/>
    <w:rsid w:val="00B143D3"/>
    <w:rsid w:val="00B23739"/>
    <w:rsid w:val="00B35081"/>
    <w:rsid w:val="00B35994"/>
    <w:rsid w:val="00B6134B"/>
    <w:rsid w:val="00B72D72"/>
    <w:rsid w:val="00B75DCA"/>
    <w:rsid w:val="00B80730"/>
    <w:rsid w:val="00B82F58"/>
    <w:rsid w:val="00BB18F9"/>
    <w:rsid w:val="00BB6655"/>
    <w:rsid w:val="00BC20DE"/>
    <w:rsid w:val="00BE6521"/>
    <w:rsid w:val="00C02870"/>
    <w:rsid w:val="00C06AC4"/>
    <w:rsid w:val="00C20D91"/>
    <w:rsid w:val="00C45905"/>
    <w:rsid w:val="00C4630D"/>
    <w:rsid w:val="00C506BD"/>
    <w:rsid w:val="00C62FBB"/>
    <w:rsid w:val="00C63146"/>
    <w:rsid w:val="00C638E2"/>
    <w:rsid w:val="00C648A0"/>
    <w:rsid w:val="00C70043"/>
    <w:rsid w:val="00C85ACA"/>
    <w:rsid w:val="00C90AB7"/>
    <w:rsid w:val="00CC0FE4"/>
    <w:rsid w:val="00CD2D72"/>
    <w:rsid w:val="00D05728"/>
    <w:rsid w:val="00D21C4B"/>
    <w:rsid w:val="00D41A47"/>
    <w:rsid w:val="00D4674E"/>
    <w:rsid w:val="00D50A68"/>
    <w:rsid w:val="00D80E3A"/>
    <w:rsid w:val="00D84D12"/>
    <w:rsid w:val="00D87894"/>
    <w:rsid w:val="00D95276"/>
    <w:rsid w:val="00DA36E5"/>
    <w:rsid w:val="00DA7863"/>
    <w:rsid w:val="00DB00EF"/>
    <w:rsid w:val="00DB39E1"/>
    <w:rsid w:val="00DC2BA7"/>
    <w:rsid w:val="00DD1DF8"/>
    <w:rsid w:val="00DD35F2"/>
    <w:rsid w:val="00DF602F"/>
    <w:rsid w:val="00E00424"/>
    <w:rsid w:val="00E04650"/>
    <w:rsid w:val="00E26E05"/>
    <w:rsid w:val="00E31810"/>
    <w:rsid w:val="00E4111C"/>
    <w:rsid w:val="00E45B3F"/>
    <w:rsid w:val="00E80B1E"/>
    <w:rsid w:val="00E82876"/>
    <w:rsid w:val="00E829A8"/>
    <w:rsid w:val="00EA147F"/>
    <w:rsid w:val="00EC1F1A"/>
    <w:rsid w:val="00EF157C"/>
    <w:rsid w:val="00EF4F52"/>
    <w:rsid w:val="00EF5E7C"/>
    <w:rsid w:val="00F01D3A"/>
    <w:rsid w:val="00F048D7"/>
    <w:rsid w:val="00F15932"/>
    <w:rsid w:val="00F2402E"/>
    <w:rsid w:val="00F338D4"/>
    <w:rsid w:val="00F4702D"/>
    <w:rsid w:val="00F56FA3"/>
    <w:rsid w:val="00F702D5"/>
    <w:rsid w:val="00F71A17"/>
    <w:rsid w:val="00F74A40"/>
    <w:rsid w:val="00FA1037"/>
    <w:rsid w:val="00FA3692"/>
    <w:rsid w:val="00FC37E2"/>
    <w:rsid w:val="00FF07FB"/>
    <w:rsid w:val="02353EB3"/>
    <w:rsid w:val="05445D91"/>
    <w:rsid w:val="06386E28"/>
    <w:rsid w:val="086A55B1"/>
    <w:rsid w:val="0B1D056F"/>
    <w:rsid w:val="0DEA7297"/>
    <w:rsid w:val="0E491C3B"/>
    <w:rsid w:val="0F3A6324"/>
    <w:rsid w:val="0F703367"/>
    <w:rsid w:val="14AE2886"/>
    <w:rsid w:val="1BD77775"/>
    <w:rsid w:val="1D890179"/>
    <w:rsid w:val="1E7503E7"/>
    <w:rsid w:val="1F2A7D74"/>
    <w:rsid w:val="1F5627F9"/>
    <w:rsid w:val="23F169F8"/>
    <w:rsid w:val="2CEE2028"/>
    <w:rsid w:val="2D7200FC"/>
    <w:rsid w:val="2E56090D"/>
    <w:rsid w:val="2FC33A24"/>
    <w:rsid w:val="30E27327"/>
    <w:rsid w:val="31D93CEA"/>
    <w:rsid w:val="32BA3A84"/>
    <w:rsid w:val="340335F4"/>
    <w:rsid w:val="346534CA"/>
    <w:rsid w:val="36CC0CA3"/>
    <w:rsid w:val="374424C0"/>
    <w:rsid w:val="398D2C7E"/>
    <w:rsid w:val="3D2E544E"/>
    <w:rsid w:val="40364261"/>
    <w:rsid w:val="41154B52"/>
    <w:rsid w:val="430642A9"/>
    <w:rsid w:val="440C4772"/>
    <w:rsid w:val="459E7603"/>
    <w:rsid w:val="45EC19C5"/>
    <w:rsid w:val="46657B71"/>
    <w:rsid w:val="50005949"/>
    <w:rsid w:val="504C75D6"/>
    <w:rsid w:val="508B7B85"/>
    <w:rsid w:val="56C90A8C"/>
    <w:rsid w:val="5A9D04B5"/>
    <w:rsid w:val="5E0057BC"/>
    <w:rsid w:val="5F5B769F"/>
    <w:rsid w:val="60345BC6"/>
    <w:rsid w:val="61330437"/>
    <w:rsid w:val="614C79CB"/>
    <w:rsid w:val="61662F15"/>
    <w:rsid w:val="62B6027E"/>
    <w:rsid w:val="63183CE4"/>
    <w:rsid w:val="66042F6D"/>
    <w:rsid w:val="6DAA2575"/>
    <w:rsid w:val="70A55E24"/>
    <w:rsid w:val="74C37FF9"/>
    <w:rsid w:val="7CBA21F2"/>
    <w:rsid w:val="7CD50350"/>
    <w:rsid w:val="7EC65A7A"/>
    <w:rsid w:val="7F27201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heme="minorHAnsi" w:hAnsiTheme="minorHAnsi" w:eastAsiaTheme="minorEastAsia" w:cstheme="minorBidi"/>
      <w:kern w:val="2"/>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2"/>
    <w:qFormat/>
    <w:uiPriority w:val="0"/>
    <w:rPr>
      <w:rFonts w:ascii="宋体" w:eastAsia="宋体"/>
      <w:sz w:val="18"/>
      <w:szCs w:val="18"/>
    </w:rPr>
  </w:style>
  <w:style w:type="paragraph" w:styleId="3">
    <w:name w:val="Balloon Text"/>
    <w:basedOn w:val="1"/>
    <w:link w:val="14"/>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rPr>
  </w:style>
  <w:style w:type="paragraph" w:styleId="9">
    <w:name w:val="List Paragraph"/>
    <w:basedOn w:val="1"/>
    <w:qFormat/>
    <w:uiPriority w:val="99"/>
    <w:pPr>
      <w:ind w:firstLine="420"/>
    </w:p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 w:type="character" w:customStyle="1" w:styleId="11">
    <w:name w:val="页脚 Char"/>
    <w:basedOn w:val="8"/>
    <w:link w:val="4"/>
    <w:qFormat/>
    <w:uiPriority w:val="99"/>
    <w:rPr>
      <w:rFonts w:asciiTheme="minorHAnsi" w:hAnsiTheme="minorHAnsi" w:eastAsiaTheme="minorEastAsia" w:cstheme="minorBidi"/>
      <w:kern w:val="2"/>
      <w:sz w:val="18"/>
      <w:szCs w:val="18"/>
    </w:rPr>
  </w:style>
  <w:style w:type="character" w:customStyle="1" w:styleId="12">
    <w:name w:val="文档结构图 Char"/>
    <w:basedOn w:val="8"/>
    <w:link w:val="2"/>
    <w:qFormat/>
    <w:uiPriority w:val="0"/>
    <w:rPr>
      <w:rFonts w:ascii="宋体" w:eastAsia="宋体" w:hAnsiTheme="minorHAnsi" w:cstheme="minorBidi"/>
      <w:kern w:val="2"/>
      <w:sz w:val="18"/>
      <w:szCs w:val="18"/>
    </w:rPr>
  </w:style>
  <w:style w:type="character" w:customStyle="1" w:styleId="13">
    <w:name w:val="p12"/>
    <w:qFormat/>
    <w:uiPriority w:val="99"/>
  </w:style>
  <w:style w:type="character" w:customStyle="1" w:styleId="14">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48D6C6B-27BB-47A0-AD89-BCC918262E4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756</Words>
  <Characters>798</Characters>
  <Lines>16</Lines>
  <Paragraphs>4</Paragraphs>
  <TotalTime>37</TotalTime>
  <ScaleCrop>false</ScaleCrop>
  <LinksUpToDate>false</LinksUpToDate>
  <CharactersWithSpaces>802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2019-12-25T01:49:00Z</dcterms:created>
  <dc:creator>Administrator</dc:creator>
  <cp:lastModifiedBy>杨朝元</cp:lastModifiedBy>
  <cp:lastPrinted>2026-07-14T00:34:00Z</cp:lastPrinted>
  <dcterms:modified xsi:type="dcterms:W3CDTF">2026-09-01T02:33:04Z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6D905CB343614616B22ADC052C5FB815_13</vt:lpwstr>
  </property>
  <property fmtid="{D5CDD505-2E9C-101B-9397-08002B2CF9AE}" pid="4" name="KSOTemplateDocerSaveRecord">
    <vt:lpwstr>eyJoZGlkIjoiMDVmZGViY2FiNjFmYTRmMzI1YjhkM2E0YjUxMzA2NmUiLCJ1c2VySWQiOiIzMTAxNDQ0ODEifQ==</vt:lpwstr>
  </property>
</Properties>
</file>