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907D" w14:textId="77777777" w:rsidR="00332ED7" w:rsidRDefault="00D742D9">
      <w:pPr>
        <w:jc w:val="center"/>
        <w:rPr>
          <w:rFonts w:ascii="宋体" w:eastAsia="宋体" w:hAnsi="宋体" w:cs="宋体"/>
          <w:b/>
          <w:bCs/>
          <w:kern w:val="0"/>
          <w:sz w:val="40"/>
          <w:szCs w:val="40"/>
          <w:shd w:val="clear" w:color="auto" w:fill="FFFFFF"/>
          <w:lang w:bidi="ar"/>
        </w:rPr>
      </w:pPr>
      <w:bookmarkStart w:id="0" w:name="_GoBack"/>
      <w:bookmarkEnd w:id="0"/>
      <w:r>
        <w:rPr>
          <w:rFonts w:ascii="宋体" w:eastAsia="宋体" w:hAnsi="宋体" w:cs="宋体" w:hint="eastAsia"/>
          <w:b/>
          <w:bCs/>
          <w:kern w:val="0"/>
          <w:sz w:val="40"/>
          <w:szCs w:val="40"/>
          <w:shd w:val="clear" w:color="auto" w:fill="FFFFFF"/>
          <w:lang w:bidi="ar"/>
        </w:rPr>
        <w:t>湛江中心人民医院静脉用药调配中心服务项目需求书</w:t>
      </w:r>
    </w:p>
    <w:p w14:paraId="4DF422F8" w14:textId="77777777" w:rsidR="00332ED7" w:rsidRDefault="00D742D9">
      <w:pPr>
        <w:numPr>
          <w:ilvl w:val="0"/>
          <w:numId w:val="1"/>
        </w:numPr>
        <w:jc w:val="left"/>
        <w:rPr>
          <w:rFonts w:ascii="宋体" w:eastAsia="宋体" w:hAnsi="宋体" w:cs="宋体"/>
          <w:b/>
          <w:bCs/>
          <w:kern w:val="0"/>
          <w:sz w:val="28"/>
          <w:szCs w:val="28"/>
          <w:shd w:val="clear" w:color="auto" w:fill="FFFFFF"/>
          <w:lang w:bidi="ar"/>
        </w:rPr>
      </w:pPr>
      <w:r>
        <w:rPr>
          <w:rFonts w:ascii="宋体" w:eastAsia="宋体" w:hAnsi="宋体" w:cs="宋体" w:hint="eastAsia"/>
          <w:b/>
          <w:bCs/>
          <w:kern w:val="0"/>
          <w:sz w:val="28"/>
          <w:szCs w:val="28"/>
          <w:shd w:val="clear" w:color="auto" w:fill="FFFFFF"/>
          <w:lang w:bidi="ar"/>
        </w:rPr>
        <w:t>项目基本信息</w:t>
      </w:r>
    </w:p>
    <w:tbl>
      <w:tblPr>
        <w:tblStyle w:val="a3"/>
        <w:tblW w:w="8476" w:type="dxa"/>
        <w:tblInd w:w="204" w:type="dxa"/>
        <w:tblLook w:val="04A0" w:firstRow="1" w:lastRow="0" w:firstColumn="1" w:lastColumn="0" w:noHBand="0" w:noVBand="1"/>
      </w:tblPr>
      <w:tblGrid>
        <w:gridCol w:w="2940"/>
        <w:gridCol w:w="3675"/>
        <w:gridCol w:w="1861"/>
      </w:tblGrid>
      <w:tr w:rsidR="00332ED7" w14:paraId="05D6347C" w14:textId="77777777">
        <w:tc>
          <w:tcPr>
            <w:tcW w:w="2940" w:type="dxa"/>
          </w:tcPr>
          <w:p w14:paraId="55748C1C" w14:textId="77777777" w:rsidR="00332ED7" w:rsidRDefault="00D742D9">
            <w:pPr>
              <w:spacing w:line="560" w:lineRule="exact"/>
              <w:ind w:firstLineChars="400" w:firstLine="960"/>
              <w:jc w:val="left"/>
              <w:rPr>
                <w:rFonts w:ascii="宋体" w:hAnsi="宋体" w:cs="Arial"/>
                <w:sz w:val="24"/>
              </w:rPr>
            </w:pPr>
            <w:r>
              <w:rPr>
                <w:rFonts w:ascii="宋体" w:hAnsi="宋体" w:cs="Arial" w:hint="eastAsia"/>
                <w:sz w:val="24"/>
              </w:rPr>
              <w:t>项目名称</w:t>
            </w:r>
          </w:p>
        </w:tc>
        <w:tc>
          <w:tcPr>
            <w:tcW w:w="3675" w:type="dxa"/>
          </w:tcPr>
          <w:p w14:paraId="1FC50A30" w14:textId="77777777" w:rsidR="00332ED7" w:rsidRDefault="00D742D9">
            <w:pPr>
              <w:spacing w:line="560" w:lineRule="exact"/>
              <w:ind w:firstLineChars="400" w:firstLine="960"/>
              <w:jc w:val="left"/>
              <w:rPr>
                <w:rFonts w:ascii="宋体" w:hAnsi="宋体" w:cs="Arial"/>
                <w:sz w:val="24"/>
              </w:rPr>
            </w:pPr>
            <w:r>
              <w:rPr>
                <w:rFonts w:ascii="宋体" w:hAnsi="宋体" w:cs="Arial" w:hint="eastAsia"/>
                <w:sz w:val="24"/>
              </w:rPr>
              <w:t>项目内容</w:t>
            </w:r>
          </w:p>
        </w:tc>
        <w:tc>
          <w:tcPr>
            <w:tcW w:w="1861" w:type="dxa"/>
          </w:tcPr>
          <w:p w14:paraId="57CC7C80" w14:textId="77777777" w:rsidR="00332ED7" w:rsidRDefault="00D742D9">
            <w:pPr>
              <w:spacing w:line="560" w:lineRule="exact"/>
              <w:ind w:firstLineChars="100" w:firstLine="240"/>
              <w:jc w:val="left"/>
              <w:rPr>
                <w:rFonts w:ascii="宋体" w:hAnsi="宋体" w:cs="Arial"/>
                <w:sz w:val="24"/>
              </w:rPr>
            </w:pPr>
            <w:r>
              <w:rPr>
                <w:rFonts w:ascii="宋体" w:hAnsi="宋体" w:cs="Arial"/>
                <w:sz w:val="24"/>
              </w:rPr>
              <w:t>服务期限</w:t>
            </w:r>
          </w:p>
        </w:tc>
      </w:tr>
      <w:tr w:rsidR="00332ED7" w14:paraId="0BA4A709" w14:textId="77777777">
        <w:tc>
          <w:tcPr>
            <w:tcW w:w="2940" w:type="dxa"/>
          </w:tcPr>
          <w:p w14:paraId="522BE2CD" w14:textId="77777777" w:rsidR="00332ED7" w:rsidRDefault="00D742D9">
            <w:pPr>
              <w:spacing w:line="560" w:lineRule="exact"/>
              <w:jc w:val="left"/>
              <w:rPr>
                <w:rFonts w:ascii="宋体" w:hAnsi="宋体" w:cs="Arial"/>
                <w:sz w:val="24"/>
              </w:rPr>
            </w:pPr>
            <w:r>
              <w:rPr>
                <w:rFonts w:ascii="宋体" w:hAnsi="宋体" w:cs="Arial"/>
                <w:sz w:val="24"/>
              </w:rPr>
              <w:t>湛江中心人民医院静脉用药调配中心服务项目</w:t>
            </w:r>
          </w:p>
        </w:tc>
        <w:tc>
          <w:tcPr>
            <w:tcW w:w="3675" w:type="dxa"/>
          </w:tcPr>
          <w:p w14:paraId="486950B8" w14:textId="77777777" w:rsidR="00332ED7" w:rsidRDefault="00D742D9">
            <w:pPr>
              <w:spacing w:line="560" w:lineRule="exact"/>
              <w:jc w:val="left"/>
              <w:rPr>
                <w:rFonts w:ascii="宋体" w:hAnsi="宋体" w:cs="Arial"/>
                <w:sz w:val="24"/>
              </w:rPr>
            </w:pPr>
            <w:r>
              <w:rPr>
                <w:rFonts w:ascii="宋体" w:hAnsi="宋体" w:cs="Arial"/>
                <w:sz w:val="24"/>
              </w:rPr>
              <w:t>静脉用药调配中心（含肠内营养调配室）智能化服务</w:t>
            </w:r>
          </w:p>
        </w:tc>
        <w:tc>
          <w:tcPr>
            <w:tcW w:w="1861" w:type="dxa"/>
          </w:tcPr>
          <w:p w14:paraId="1A2D949D"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年</w:t>
            </w:r>
          </w:p>
        </w:tc>
      </w:tr>
    </w:tbl>
    <w:p w14:paraId="42D853F0" w14:textId="77777777" w:rsidR="00332ED7" w:rsidRDefault="00D742D9">
      <w:pPr>
        <w:numPr>
          <w:ilvl w:val="0"/>
          <w:numId w:val="1"/>
        </w:numPr>
        <w:jc w:val="left"/>
        <w:rPr>
          <w:rFonts w:ascii="宋体" w:eastAsia="宋体" w:hAnsi="宋体" w:cs="宋体"/>
          <w:b/>
          <w:bCs/>
          <w:kern w:val="0"/>
          <w:sz w:val="28"/>
          <w:szCs w:val="28"/>
          <w:shd w:val="clear" w:color="auto" w:fill="FFFFFF"/>
          <w:lang w:bidi="ar"/>
        </w:rPr>
      </w:pPr>
      <w:r>
        <w:rPr>
          <w:rFonts w:ascii="宋体" w:eastAsia="宋体" w:hAnsi="宋体" w:cs="宋体" w:hint="eastAsia"/>
          <w:b/>
          <w:bCs/>
          <w:kern w:val="0"/>
          <w:sz w:val="28"/>
          <w:szCs w:val="28"/>
          <w:shd w:val="clear" w:color="auto" w:fill="FFFFFF"/>
          <w:lang w:bidi="ar"/>
        </w:rPr>
        <w:t>项目目标</w:t>
      </w:r>
    </w:p>
    <w:p w14:paraId="3E46012E"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借助本项目服务，实现静脉用药调配中心（含肠内营养调配室）药品管理、调配、使用等全流程的智能化管控，搭建完善的智能一体化药品管理体系与药品调配使用管理信息系统，配套专业自动化设备及管理软件；通过专业的技术服务、人员培训和设备维保，保障系统设备长期稳定运行，提升静脉用药调配工作效率，降低操作差错率；同时协助医院完成相关评估检查，确保静脉用药调配工作符合国家及行业规范要求，为患者用药安全提供坚实保障。</w:t>
      </w:r>
    </w:p>
    <w:p w14:paraId="7134D075" w14:textId="77777777" w:rsidR="00332ED7" w:rsidRDefault="00D742D9">
      <w:pPr>
        <w:numPr>
          <w:ilvl w:val="0"/>
          <w:numId w:val="1"/>
        </w:numPr>
        <w:jc w:val="left"/>
        <w:rPr>
          <w:rFonts w:ascii="宋体" w:eastAsia="宋体" w:hAnsi="宋体" w:cs="宋体"/>
          <w:b/>
          <w:bCs/>
          <w:kern w:val="0"/>
          <w:sz w:val="28"/>
          <w:szCs w:val="28"/>
          <w:shd w:val="clear" w:color="auto" w:fill="FFFFFF"/>
          <w:lang w:bidi="ar"/>
        </w:rPr>
      </w:pPr>
      <w:r>
        <w:rPr>
          <w:rFonts w:ascii="宋体" w:eastAsia="宋体" w:hAnsi="宋体" w:cs="宋体" w:hint="eastAsia"/>
          <w:b/>
          <w:bCs/>
          <w:kern w:val="0"/>
          <w:sz w:val="28"/>
          <w:szCs w:val="28"/>
          <w:shd w:val="clear" w:color="auto" w:fill="FFFFFF"/>
          <w:lang w:bidi="ar"/>
        </w:rPr>
        <w:t>项目总要求</w:t>
      </w:r>
    </w:p>
    <w:p w14:paraId="7E41B540"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通过合作企业提供的静脉用药调配中心服务，实现药品管理、调配、使用等环节的自动化管控与精细化管理目标，适配医院现有医疗工作流程且符合国家规范要求。项目总体要求包括但不仅限于：</w:t>
      </w:r>
    </w:p>
    <w:p w14:paraId="3FCFFB6B" w14:textId="77777777" w:rsidR="00332ED7" w:rsidRDefault="00D742D9">
      <w:pPr>
        <w:snapToGrid w:val="0"/>
        <w:spacing w:line="400" w:lineRule="exact"/>
        <w:ind w:firstLineChars="200" w:firstLine="562"/>
        <w:jc w:val="left"/>
        <w:outlineLvl w:val="2"/>
        <w:rPr>
          <w:rFonts w:ascii="宋体" w:hAnsi="宋体"/>
          <w:sz w:val="28"/>
          <w:szCs w:val="28"/>
        </w:rPr>
      </w:pPr>
      <w:bookmarkStart w:id="1" w:name="heading_5"/>
      <w:r>
        <w:rPr>
          <w:rFonts w:ascii="宋体" w:hAnsi="宋体" w:cs="Arial"/>
          <w:b/>
          <w:sz w:val="28"/>
          <w:szCs w:val="28"/>
        </w:rPr>
        <w:t>（一）系统与设备智能化配置服务</w:t>
      </w:r>
      <w:bookmarkEnd w:id="1"/>
    </w:p>
    <w:p w14:paraId="673A3351"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提供静脉用药调配中心（含肠内营养调配室）智能一体化药品管理体系、药品批次管理信息系统、药品调配使用管理信息系统，保障药品管理全流程智能化管控。</w:t>
      </w:r>
    </w:p>
    <w:p w14:paraId="00453B08"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配套提供自动化服务所需的相关自动化设备及管理软件，设备及软件需适配医院静脉用药调配工作实际需求，性能稳定、操作便捷。</w:t>
      </w:r>
    </w:p>
    <w:p w14:paraId="021ABD39"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支持与医院</w:t>
      </w:r>
      <w:r>
        <w:rPr>
          <w:rFonts w:ascii="宋体" w:hAnsi="宋体" w:cs="Arial" w:hint="eastAsia"/>
          <w:sz w:val="24"/>
        </w:rPr>
        <w:t>HIS</w:t>
      </w:r>
      <w:r>
        <w:rPr>
          <w:rFonts w:ascii="宋体" w:hAnsi="宋体" w:cs="Arial" w:hint="eastAsia"/>
          <w:sz w:val="24"/>
        </w:rPr>
        <w:t>系统无缝兼容对接</w:t>
      </w:r>
      <w:r>
        <w:rPr>
          <w:rFonts w:ascii="宋体" w:hAnsi="宋体" w:cs="Arial" w:hint="eastAsia"/>
          <w:sz w:val="24"/>
        </w:rPr>
        <w:t>，医院</w:t>
      </w:r>
      <w:r>
        <w:rPr>
          <w:rFonts w:ascii="宋体" w:hAnsi="宋体" w:cs="Arial" w:hint="eastAsia"/>
          <w:sz w:val="24"/>
        </w:rPr>
        <w:t>HIS</w:t>
      </w:r>
      <w:r>
        <w:rPr>
          <w:rFonts w:ascii="宋体" w:hAnsi="宋体" w:cs="Arial" w:hint="eastAsia"/>
          <w:sz w:val="24"/>
        </w:rPr>
        <w:t>系统对项目相关软件及设备免费开放接口，中标人负责完成接口调试并承担必要的接口费，确保数据互通、流程衔接顺畅。</w:t>
      </w:r>
    </w:p>
    <w:p w14:paraId="6D3D4824"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4.</w:t>
      </w:r>
      <w:r>
        <w:rPr>
          <w:rFonts w:ascii="宋体" w:hAnsi="宋体" w:cs="Arial" w:hint="eastAsia"/>
          <w:sz w:val="24"/>
        </w:rPr>
        <w:t>提供合作期内自动化设备及软件系统的维保维修、升级更新服务，保障系统设备长期稳定运行。</w:t>
      </w:r>
    </w:p>
    <w:p w14:paraId="49CB1C3B"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5.</w:t>
      </w:r>
      <w:r>
        <w:rPr>
          <w:rFonts w:ascii="宋体" w:hAnsi="宋体" w:cs="Arial" w:hint="eastAsia"/>
          <w:sz w:val="24"/>
        </w:rPr>
        <w:t>根据采购人静脉用药调配中心（含肠内营养调配室）场地实际情况，提供方案设计（设计图纸经广东省药学会静配专委会评估合格）、实施计划、质量管理、软件实施、场地配合衔接等全流程服务支持。</w:t>
      </w:r>
    </w:p>
    <w:p w14:paraId="7F8C24D2" w14:textId="77777777" w:rsidR="00332ED7" w:rsidRDefault="00D742D9">
      <w:pPr>
        <w:snapToGrid w:val="0"/>
        <w:spacing w:line="400" w:lineRule="exact"/>
        <w:ind w:firstLineChars="200" w:firstLine="562"/>
        <w:jc w:val="left"/>
        <w:outlineLvl w:val="2"/>
        <w:rPr>
          <w:rFonts w:ascii="宋体" w:hAnsi="宋体" w:cs="Arial"/>
          <w:b/>
          <w:sz w:val="28"/>
          <w:szCs w:val="28"/>
        </w:rPr>
      </w:pPr>
      <w:bookmarkStart w:id="2" w:name="heading_6"/>
      <w:r>
        <w:rPr>
          <w:rFonts w:ascii="宋体" w:hAnsi="宋体" w:cs="Arial"/>
          <w:b/>
          <w:sz w:val="28"/>
          <w:szCs w:val="28"/>
        </w:rPr>
        <w:t>（二）技术服务与应急保障</w:t>
      </w:r>
      <w:bookmarkEnd w:id="2"/>
    </w:p>
    <w:p w14:paraId="08C5EDD8"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提供技术工程定期服务，定期对系统设备进行巡检、维护，及时排查问题，保障系统设备正常运行</w:t>
      </w:r>
      <w:r>
        <w:rPr>
          <w:rFonts w:ascii="宋体" w:hAnsi="宋体" w:cs="Arial" w:hint="eastAsia"/>
          <w:sz w:val="24"/>
        </w:rPr>
        <w:t>。</w:t>
      </w:r>
    </w:p>
    <w:p w14:paraId="22AE637F"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负责软件管理系统的日常升级更新，根据国家政策、行业规范及医院工作需求，优化系统功能模块，免费开放软件及设备相关接口。</w:t>
      </w:r>
    </w:p>
    <w:p w14:paraId="3FD227DA"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设置</w:t>
      </w:r>
      <w:r>
        <w:rPr>
          <w:rFonts w:ascii="宋体" w:hAnsi="宋体" w:cs="Arial" w:hint="eastAsia"/>
          <w:sz w:val="24"/>
        </w:rPr>
        <w:t>24</w:t>
      </w:r>
      <w:r>
        <w:rPr>
          <w:rFonts w:ascii="宋体" w:hAnsi="宋体" w:cs="Arial" w:hint="eastAsia"/>
          <w:sz w:val="24"/>
        </w:rPr>
        <w:t>小时专属服务电话，确保系统应用故障、设备故障等问题及时响应修复，远程无法解决的需在规定时间内到达现场处理。</w:t>
      </w:r>
    </w:p>
    <w:p w14:paraId="71EB106D"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4.</w:t>
      </w:r>
      <w:r>
        <w:rPr>
          <w:rFonts w:ascii="宋体" w:hAnsi="宋体" w:cs="Arial" w:hint="eastAsia"/>
          <w:sz w:val="24"/>
        </w:rPr>
        <w:t>协助采购人向广东省药学会静脉用药调配中心提交评估检查申请，配合完成现场评估检查的各项准备工作，确保项目顺利通过评审。</w:t>
      </w:r>
    </w:p>
    <w:p w14:paraId="041B7767"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5.</w:t>
      </w:r>
      <w:r>
        <w:rPr>
          <w:rFonts w:ascii="宋体" w:hAnsi="宋体" w:cs="Arial" w:hint="eastAsia"/>
          <w:sz w:val="24"/>
        </w:rPr>
        <w:t>针对项目运行过程中出现的软硬件故障、系统问题等，提供紧急处理服务，制定完善的应急解决方案，保障静脉用药调配工作正常开展。</w:t>
      </w:r>
    </w:p>
    <w:p w14:paraId="3E0D2900" w14:textId="77777777" w:rsidR="00332ED7" w:rsidRDefault="00D742D9">
      <w:pPr>
        <w:snapToGrid w:val="0"/>
        <w:spacing w:line="400" w:lineRule="exact"/>
        <w:ind w:firstLineChars="200" w:firstLine="562"/>
        <w:jc w:val="left"/>
        <w:outlineLvl w:val="2"/>
        <w:rPr>
          <w:rFonts w:ascii="宋体" w:hAnsi="宋体" w:cs="Arial"/>
          <w:b/>
          <w:sz w:val="28"/>
          <w:szCs w:val="28"/>
        </w:rPr>
      </w:pPr>
      <w:bookmarkStart w:id="3" w:name="heading_7"/>
      <w:r>
        <w:rPr>
          <w:rFonts w:ascii="宋体" w:hAnsi="宋体" w:cs="Arial"/>
          <w:b/>
          <w:sz w:val="28"/>
          <w:szCs w:val="28"/>
        </w:rPr>
        <w:t>（三）人员培训与维</w:t>
      </w:r>
      <w:r>
        <w:rPr>
          <w:rFonts w:ascii="宋体" w:hAnsi="宋体" w:cs="Arial"/>
          <w:b/>
          <w:sz w:val="28"/>
          <w:szCs w:val="28"/>
        </w:rPr>
        <w:t>保保障</w:t>
      </w:r>
      <w:bookmarkEnd w:id="3"/>
    </w:p>
    <w:p w14:paraId="168DA93F"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为采购人科室相关操作人员提供全面、定制化的培训服务，包括系统设备的结构和工作原理、使用方法、操作流程、基础维护技能、注意事项等，确保操作人员能够熟练掌握操作规范。</w:t>
      </w:r>
    </w:p>
    <w:p w14:paraId="266F15D1"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不定期组织培训和技术交流活动，介绍系统的新功能、改进之处及行业最新规范要求，提升工作人员的操作效率和管理水平，并提供培训资料和在线学习资源。</w:t>
      </w:r>
    </w:p>
    <w:p w14:paraId="5303C7C7"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承担自动化设备调试期间的耗材费用、合作期内设备设施的日常维保费用及软件升级费用，保障零配件及时供应、设备系统得到专业维护。</w:t>
      </w:r>
    </w:p>
    <w:p w14:paraId="06EDB574"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4.</w:t>
      </w:r>
      <w:r>
        <w:rPr>
          <w:rFonts w:ascii="宋体" w:hAnsi="宋体" w:cs="Arial" w:hint="eastAsia"/>
          <w:sz w:val="24"/>
        </w:rPr>
        <w:t>合同期内免费提供自动化设备日常运行所需零配件和维修材料，确</w:t>
      </w:r>
      <w:r>
        <w:rPr>
          <w:rFonts w:ascii="宋体" w:hAnsi="宋体" w:cs="Arial" w:hint="eastAsia"/>
          <w:sz w:val="24"/>
        </w:rPr>
        <w:t>保及时补充，无需采购人额外支付费用。</w:t>
      </w:r>
    </w:p>
    <w:p w14:paraId="7FB6C8C7" w14:textId="77777777" w:rsidR="00332ED7" w:rsidRDefault="00D742D9">
      <w:pPr>
        <w:snapToGrid w:val="0"/>
        <w:spacing w:line="400" w:lineRule="exact"/>
        <w:ind w:firstLineChars="200" w:firstLine="562"/>
        <w:jc w:val="left"/>
        <w:outlineLvl w:val="2"/>
        <w:rPr>
          <w:rFonts w:ascii="宋体" w:hAnsi="宋体" w:cs="Arial"/>
          <w:b/>
          <w:sz w:val="28"/>
          <w:szCs w:val="28"/>
        </w:rPr>
      </w:pPr>
      <w:bookmarkStart w:id="4" w:name="heading_8"/>
      <w:r>
        <w:rPr>
          <w:rFonts w:ascii="宋体" w:hAnsi="宋体" w:cs="Arial"/>
          <w:b/>
          <w:sz w:val="28"/>
          <w:szCs w:val="28"/>
        </w:rPr>
        <w:t>（四）保密与合规保障服务</w:t>
      </w:r>
      <w:bookmarkEnd w:id="4"/>
    </w:p>
    <w:p w14:paraId="16F97C41"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严格保护在合作过程中获取的采购人各类信息（包括商业秘密、技术秘密、医疗业务数据等），非因法律规定、政府部门及审计要求，不得向任何第三方泄露，否则承担相应法律责任。</w:t>
      </w:r>
    </w:p>
    <w:p w14:paraId="69765D32"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确保所提供的服务、设备、软件及任何一部分不会因第三方依法享有的专利权、商标权或其他知识产权产生侵权；如因第三方提出知识产权侵权诉讼，一切法律责任和经济损失由中标人承担。</w:t>
      </w:r>
    </w:p>
    <w:p w14:paraId="5537F4E2"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项目实施及服务过程中，严格遵守国家药品管理、医疗服务、信息技术等相关政策法规及行业规范，符合广东省、湛江市卫健部门的相关管理要求。</w:t>
      </w:r>
    </w:p>
    <w:p w14:paraId="37D88783" w14:textId="77777777" w:rsidR="00332ED7" w:rsidRDefault="00D742D9">
      <w:pPr>
        <w:numPr>
          <w:ilvl w:val="0"/>
          <w:numId w:val="1"/>
        </w:numPr>
        <w:jc w:val="left"/>
        <w:rPr>
          <w:rFonts w:ascii="宋体" w:eastAsia="宋体" w:hAnsi="宋体" w:cs="宋体"/>
          <w:b/>
          <w:bCs/>
          <w:kern w:val="0"/>
          <w:sz w:val="28"/>
          <w:szCs w:val="28"/>
          <w:shd w:val="clear" w:color="auto" w:fill="FFFFFF"/>
          <w:lang w:bidi="ar"/>
        </w:rPr>
      </w:pPr>
      <w:bookmarkStart w:id="5" w:name="heading_11"/>
      <w:r>
        <w:rPr>
          <w:rFonts w:ascii="宋体" w:eastAsia="宋体" w:hAnsi="宋体" w:cs="宋体" w:hint="eastAsia"/>
          <w:b/>
          <w:bCs/>
          <w:kern w:val="0"/>
          <w:sz w:val="28"/>
          <w:szCs w:val="28"/>
          <w:shd w:val="clear" w:color="auto" w:fill="FFFFFF"/>
          <w:lang w:bidi="ar"/>
        </w:rPr>
        <w:t>服务要求</w:t>
      </w:r>
      <w:bookmarkEnd w:id="5"/>
      <w:r>
        <w:rPr>
          <w:rFonts w:ascii="宋体" w:eastAsia="宋体" w:hAnsi="宋体" w:cs="宋体" w:hint="eastAsia"/>
          <w:b/>
          <w:bCs/>
          <w:kern w:val="0"/>
          <w:sz w:val="28"/>
          <w:szCs w:val="28"/>
          <w:shd w:val="clear" w:color="auto" w:fill="FFFFFF"/>
          <w:lang w:bidi="ar"/>
        </w:rPr>
        <w:t>明细</w:t>
      </w:r>
    </w:p>
    <w:p w14:paraId="355BE28B" w14:textId="77777777" w:rsidR="00332ED7" w:rsidRDefault="00D742D9">
      <w:pPr>
        <w:snapToGrid w:val="0"/>
        <w:spacing w:line="400" w:lineRule="exact"/>
        <w:ind w:firstLineChars="200" w:firstLine="562"/>
        <w:jc w:val="left"/>
        <w:outlineLvl w:val="2"/>
        <w:rPr>
          <w:rFonts w:ascii="宋体" w:hAnsi="宋体" w:cs="Arial"/>
          <w:b/>
          <w:sz w:val="28"/>
          <w:szCs w:val="28"/>
        </w:rPr>
      </w:pPr>
      <w:bookmarkStart w:id="6" w:name="heading_12"/>
      <w:r>
        <w:rPr>
          <w:rFonts w:ascii="宋体" w:hAnsi="宋体" w:cs="Arial"/>
          <w:b/>
          <w:sz w:val="28"/>
          <w:szCs w:val="28"/>
        </w:rPr>
        <w:t>（一）服务方案要求</w:t>
      </w:r>
      <w:bookmarkEnd w:id="6"/>
    </w:p>
    <w:p w14:paraId="67CDE3B7"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服务方案内容包括整体实施方案、工作流程、预期目标等，并提供项目服务所需要的全部设备设施和信息系统。包括但不限于：</w:t>
      </w:r>
    </w:p>
    <w:p w14:paraId="412103FC"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提供完整的实施方案，包括基本概述、项目服务所需的设备及软件清单、产品模块及主要实现功能、场地设计与施工方案、系统对接方案等。</w:t>
      </w:r>
    </w:p>
    <w:p w14:paraId="2E579914"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项目整体验收计划，根据项目验收要求，制定项目相关的硬件验收计划、软件验收计划、系统运行验收计划及项目实施前后的满意度验收。</w:t>
      </w:r>
    </w:p>
    <w:p w14:paraId="4C06CA81"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提供完善的故障紧急处理服务方案，明确各类故障的响应、处理、修复流程及应急保障措施，保障项目正常运行。</w:t>
      </w:r>
    </w:p>
    <w:p w14:paraId="07A7F486" w14:textId="77777777" w:rsidR="00332ED7" w:rsidRDefault="00D742D9">
      <w:pPr>
        <w:spacing w:line="560" w:lineRule="exact"/>
        <w:ind w:firstLineChars="200" w:firstLine="480"/>
        <w:jc w:val="left"/>
        <w:rPr>
          <w:rFonts w:ascii="宋体" w:hAnsi="宋体"/>
          <w:sz w:val="28"/>
          <w:szCs w:val="28"/>
        </w:rPr>
      </w:pPr>
      <w:r>
        <w:rPr>
          <w:rFonts w:ascii="宋体" w:hAnsi="宋体" w:cs="Arial" w:hint="eastAsia"/>
          <w:sz w:val="24"/>
        </w:rPr>
        <w:t>4.</w:t>
      </w:r>
      <w:r>
        <w:rPr>
          <w:rFonts w:ascii="宋体" w:hAnsi="宋体" w:cs="Arial" w:hint="eastAsia"/>
          <w:sz w:val="24"/>
        </w:rPr>
        <w:t>项目所涉及的税金、人工、安装、接口调试费、设备调试期间消耗的耗材、设备维保费、软件升级费等各种费用已含在投标报价内，采购人不再另外支付。</w:t>
      </w:r>
    </w:p>
    <w:p w14:paraId="7E505471" w14:textId="77777777" w:rsidR="00332ED7" w:rsidRDefault="00D742D9">
      <w:pPr>
        <w:snapToGrid w:val="0"/>
        <w:spacing w:line="400" w:lineRule="exact"/>
        <w:ind w:firstLineChars="200" w:firstLine="562"/>
        <w:jc w:val="left"/>
        <w:outlineLvl w:val="2"/>
        <w:rPr>
          <w:rFonts w:ascii="宋体" w:hAnsi="宋体"/>
          <w:sz w:val="28"/>
          <w:szCs w:val="28"/>
        </w:rPr>
      </w:pPr>
      <w:bookmarkStart w:id="7" w:name="heading_13"/>
      <w:r>
        <w:rPr>
          <w:rFonts w:ascii="宋体" w:hAnsi="宋体" w:cs="Arial"/>
          <w:b/>
          <w:sz w:val="28"/>
          <w:szCs w:val="28"/>
        </w:rPr>
        <w:t>（二）运维服务要求</w:t>
      </w:r>
      <w:bookmarkEnd w:id="7"/>
    </w:p>
    <w:p w14:paraId="44B7C893"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服务期内中标人需负责项目全流程运维服务，保障项目的正常运行。负责安排专门的技术工程师负责相应软件管理系统的升级、自动</w:t>
      </w:r>
      <w:r>
        <w:rPr>
          <w:rFonts w:ascii="宋体" w:hAnsi="宋体" w:cs="Arial" w:hint="eastAsia"/>
          <w:sz w:val="24"/>
        </w:rPr>
        <w:t>化设备及配套设施设备等的维护和保养，确保设备的有效运行，包括但不限于：</w:t>
      </w:r>
    </w:p>
    <w:p w14:paraId="5D0159C4"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提供设备设施基本配置和自动化设备维保服务以及项目配套所有软件系统维护的全流程服务，确保系统设备</w:t>
      </w:r>
      <w:r>
        <w:rPr>
          <w:rFonts w:ascii="宋体" w:hAnsi="宋体" w:cs="Arial" w:hint="eastAsia"/>
          <w:sz w:val="24"/>
        </w:rPr>
        <w:t>24</w:t>
      </w:r>
      <w:r>
        <w:rPr>
          <w:rFonts w:ascii="宋体" w:hAnsi="宋体" w:cs="Arial" w:hint="eastAsia"/>
          <w:sz w:val="24"/>
        </w:rPr>
        <w:t>小时正常运行。</w:t>
      </w:r>
    </w:p>
    <w:p w14:paraId="71A2CA9B"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配备专业的技术服务团队，提供至少</w:t>
      </w:r>
      <w:r>
        <w:rPr>
          <w:rFonts w:ascii="宋体" w:hAnsi="宋体" w:cs="Arial" w:hint="eastAsia"/>
          <w:sz w:val="24"/>
        </w:rPr>
        <w:t>1</w:t>
      </w:r>
      <w:r>
        <w:rPr>
          <w:rFonts w:ascii="宋体" w:hAnsi="宋体" w:cs="Arial" w:hint="eastAsia"/>
          <w:sz w:val="24"/>
        </w:rPr>
        <w:t>名专职工程师驻场或就近服务，保障项目各类问题得到及时处理。</w:t>
      </w:r>
    </w:p>
    <w:p w14:paraId="5D8494EC"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合同期内，中标人提供全方位的技术维护服务，其中包括系统日常维护、硬件巡检保养、故障跟踪检测与排除、系统性能调优、技术咨询与指导等，保证本项目的软、硬件稳定运行，达到招标文件中系统功能及技术要求，所需一切费用由中标人承担。</w:t>
      </w:r>
    </w:p>
    <w:p w14:paraId="46171305"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4.</w:t>
      </w:r>
      <w:r>
        <w:rPr>
          <w:rFonts w:ascii="宋体" w:hAnsi="宋体" w:cs="Arial" w:hint="eastAsia"/>
          <w:sz w:val="24"/>
        </w:rPr>
        <w:t>提供项目中基本配置和设施设备的至少每季度一次的定期巡检服务，做好巡检记录，及时发现并解决潜在问题。</w:t>
      </w:r>
    </w:p>
    <w:p w14:paraId="59E8CEF8"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5.</w:t>
      </w:r>
      <w:r>
        <w:rPr>
          <w:rFonts w:ascii="宋体" w:hAnsi="宋体" w:cs="Arial" w:hint="eastAsia"/>
          <w:sz w:val="24"/>
        </w:rPr>
        <w:t>服务期内不定期为采购人提供系统维护、功能优化的专业建议，根据国家政策和行业规范更新，主动优化系统功能，确保系统始终处于良好的运行状态。</w:t>
      </w:r>
    </w:p>
    <w:p w14:paraId="15C05E0E"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6.</w:t>
      </w:r>
      <w:r>
        <w:rPr>
          <w:rFonts w:ascii="宋体" w:hAnsi="宋体" w:cs="Arial" w:hint="eastAsia"/>
          <w:sz w:val="24"/>
        </w:rPr>
        <w:t>项目所提供的相关服务应具备适应日后医疗行业发展趋势与政策要求的能力，以便在新的政策环境和发展动态下，配合采购人进行功能拓展和升级，以满足不断变化的静脉用药调配管理需求。</w:t>
      </w:r>
    </w:p>
    <w:p w14:paraId="04F2244B" w14:textId="77777777" w:rsidR="00332ED7" w:rsidRDefault="00D742D9">
      <w:pPr>
        <w:snapToGrid w:val="0"/>
        <w:spacing w:line="400" w:lineRule="exact"/>
        <w:ind w:firstLineChars="200" w:firstLine="562"/>
        <w:jc w:val="left"/>
        <w:outlineLvl w:val="2"/>
        <w:rPr>
          <w:rFonts w:ascii="宋体" w:hAnsi="宋体"/>
          <w:sz w:val="28"/>
          <w:szCs w:val="28"/>
        </w:rPr>
      </w:pPr>
      <w:bookmarkStart w:id="8" w:name="heading_14"/>
      <w:r>
        <w:rPr>
          <w:rFonts w:ascii="宋体" w:hAnsi="宋体" w:cs="Arial"/>
          <w:b/>
          <w:sz w:val="28"/>
          <w:szCs w:val="28"/>
        </w:rPr>
        <w:t>（三）培训服务要求</w:t>
      </w:r>
      <w:bookmarkEnd w:id="8"/>
    </w:p>
    <w:p w14:paraId="79160206"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中标人需提供系统化、定制化的培训服务，保障医院相关工作人员能熟练使用项目</w:t>
      </w:r>
      <w:r>
        <w:rPr>
          <w:rFonts w:ascii="宋体" w:hAnsi="宋体" w:cs="Arial" w:hint="eastAsia"/>
          <w:sz w:val="24"/>
        </w:rPr>
        <w:t>服务的设备和系统，保障静脉用药调配工作顺利开展。包括但不限于：</w:t>
      </w:r>
    </w:p>
    <w:p w14:paraId="0A50DC42"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为采购人提供分岗位、分层次的全面培训，包括所提供服务项目内涉及的设备、系统的结构和工作原理、使用方法、操作流程、基础维护技能、故障排查、注意事项等，培训应根据不同岗位的工作需求定制，确保工作人员能够熟练掌握。</w:t>
      </w:r>
    </w:p>
    <w:p w14:paraId="627EBBAF"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不定期组织培训和教育交流活动，介绍系统的新功能、改进之处及行业最新政策规范，提高工作人员的使用效率和管理水平。</w:t>
      </w:r>
    </w:p>
    <w:p w14:paraId="397D048B"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中标人能根据医院实际工作需求，提供多次有针对性的项目复训和专项培训，确保培训效果。</w:t>
      </w:r>
    </w:p>
    <w:p w14:paraId="12924A94"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4.</w:t>
      </w:r>
      <w:r>
        <w:rPr>
          <w:rFonts w:ascii="宋体" w:hAnsi="宋体" w:cs="Arial" w:hint="eastAsia"/>
          <w:sz w:val="24"/>
        </w:rPr>
        <w:t>提供完整、规范的培训资料（</w:t>
      </w:r>
      <w:r>
        <w:rPr>
          <w:rFonts w:ascii="宋体" w:hAnsi="宋体" w:cs="Arial" w:hint="eastAsia"/>
          <w:sz w:val="24"/>
        </w:rPr>
        <w:t>纸质版</w:t>
      </w:r>
      <w:r>
        <w:rPr>
          <w:rFonts w:ascii="宋体" w:hAnsi="宋体" w:cs="Arial" w:hint="eastAsia"/>
          <w:sz w:val="24"/>
        </w:rPr>
        <w:t>+</w:t>
      </w:r>
      <w:r>
        <w:rPr>
          <w:rFonts w:ascii="宋体" w:hAnsi="宋体" w:cs="Arial" w:hint="eastAsia"/>
          <w:sz w:val="24"/>
        </w:rPr>
        <w:t>电子版）和在线学习资源，方便工作人员随时学习和参考。</w:t>
      </w:r>
    </w:p>
    <w:p w14:paraId="1C6F8DE5" w14:textId="77777777" w:rsidR="00332ED7" w:rsidRDefault="00D742D9">
      <w:pPr>
        <w:snapToGrid w:val="0"/>
        <w:spacing w:line="400" w:lineRule="exact"/>
        <w:ind w:firstLineChars="200" w:firstLine="562"/>
        <w:jc w:val="left"/>
        <w:outlineLvl w:val="2"/>
        <w:rPr>
          <w:rFonts w:ascii="宋体" w:hAnsi="宋体"/>
          <w:b/>
          <w:sz w:val="28"/>
          <w:szCs w:val="28"/>
        </w:rPr>
      </w:pPr>
      <w:bookmarkStart w:id="9" w:name="heading_15"/>
      <w:r>
        <w:rPr>
          <w:rFonts w:ascii="宋体" w:hAnsi="宋体" w:cs="Arial"/>
          <w:b/>
          <w:sz w:val="28"/>
          <w:szCs w:val="28"/>
        </w:rPr>
        <w:t>（四）应急保障服务要求</w:t>
      </w:r>
      <w:bookmarkEnd w:id="9"/>
    </w:p>
    <w:p w14:paraId="3CDA258F"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提供包含但不限于自然灾害、信息系统故障、设备故障、数据丢失、断电等突发状况的应急保障服务，方案应具体、合理、可操作。服务期内中标人接到采购人的报修或应急需求后，应在</w:t>
      </w:r>
      <w:r>
        <w:rPr>
          <w:rFonts w:ascii="宋体" w:hAnsi="宋体" w:cs="Arial" w:hint="eastAsia"/>
          <w:sz w:val="24"/>
        </w:rPr>
        <w:t>1</w:t>
      </w:r>
      <w:r>
        <w:rPr>
          <w:rFonts w:ascii="宋体" w:hAnsi="宋体" w:cs="Arial" w:hint="eastAsia"/>
          <w:sz w:val="24"/>
        </w:rPr>
        <w:t>小时内做出响应，对于紧急问题，应在</w:t>
      </w:r>
      <w:r>
        <w:rPr>
          <w:rFonts w:ascii="宋体" w:hAnsi="宋体" w:cs="Arial" w:hint="eastAsia"/>
          <w:sz w:val="24"/>
        </w:rPr>
        <w:t>30</w:t>
      </w:r>
      <w:r>
        <w:rPr>
          <w:rFonts w:ascii="宋体" w:hAnsi="宋体" w:cs="Arial" w:hint="eastAsia"/>
          <w:sz w:val="24"/>
        </w:rPr>
        <w:t>分钟内响应，远程无法解决的需要</w:t>
      </w:r>
      <w:r>
        <w:rPr>
          <w:rFonts w:ascii="宋体" w:hAnsi="宋体" w:cs="Arial" w:hint="eastAsia"/>
          <w:sz w:val="24"/>
        </w:rPr>
        <w:t>4</w:t>
      </w:r>
      <w:r>
        <w:rPr>
          <w:rFonts w:ascii="宋体" w:hAnsi="宋体" w:cs="Arial" w:hint="eastAsia"/>
          <w:sz w:val="24"/>
        </w:rPr>
        <w:t>个小时内（含）到达现场进行服务，解决服务异常情况。若问题无法在短时间内解决，应及时向采购人通报问题处理的进展情况，并提供临时解决方案以保障采购人静脉用药调配业务的正常运行。</w:t>
      </w:r>
    </w:p>
    <w:p w14:paraId="6691D857" w14:textId="77777777" w:rsidR="00332ED7" w:rsidRDefault="00D742D9">
      <w:pPr>
        <w:numPr>
          <w:ilvl w:val="0"/>
          <w:numId w:val="1"/>
        </w:numPr>
        <w:jc w:val="left"/>
        <w:rPr>
          <w:rFonts w:ascii="宋体" w:eastAsia="宋体" w:hAnsi="宋体" w:cs="宋体"/>
          <w:b/>
          <w:bCs/>
          <w:kern w:val="0"/>
          <w:sz w:val="28"/>
          <w:szCs w:val="28"/>
          <w:shd w:val="clear" w:color="auto" w:fill="FFFFFF"/>
          <w:lang w:bidi="ar"/>
        </w:rPr>
      </w:pPr>
      <w:r>
        <w:rPr>
          <w:rFonts w:ascii="宋体" w:eastAsia="宋体" w:hAnsi="宋体" w:cs="宋体" w:hint="eastAsia"/>
          <w:b/>
          <w:bCs/>
          <w:kern w:val="0"/>
          <w:sz w:val="28"/>
          <w:szCs w:val="28"/>
          <w:shd w:val="clear" w:color="auto" w:fill="FFFFFF"/>
          <w:lang w:bidi="ar"/>
        </w:rPr>
        <w:t>项目验收要求</w:t>
      </w:r>
    </w:p>
    <w:p w14:paraId="110963BB"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1.</w:t>
      </w:r>
      <w:r>
        <w:rPr>
          <w:rFonts w:ascii="宋体" w:hAnsi="宋体" w:cs="Arial" w:hint="eastAsia"/>
          <w:sz w:val="24"/>
        </w:rPr>
        <w:t>中标人需在合同签订之日起</w:t>
      </w:r>
      <w:r>
        <w:rPr>
          <w:rFonts w:ascii="宋体" w:hAnsi="宋体" w:cs="Arial" w:hint="eastAsia"/>
          <w:sz w:val="24"/>
        </w:rPr>
        <w:t>6</w:t>
      </w:r>
      <w:r>
        <w:rPr>
          <w:rFonts w:ascii="宋体" w:hAnsi="宋体" w:cs="Arial" w:hint="eastAsia"/>
          <w:sz w:val="24"/>
        </w:rPr>
        <w:t>个月内完成全部服务的实施，按合同条款先完成内部调试，调试完成后提供书面调试报告，并经采购人确认；</w:t>
      </w:r>
    </w:p>
    <w:p w14:paraId="6995DAA3"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2.</w:t>
      </w:r>
      <w:r>
        <w:rPr>
          <w:rFonts w:ascii="宋体" w:hAnsi="宋体" w:cs="Arial" w:hint="eastAsia"/>
          <w:sz w:val="24"/>
        </w:rPr>
        <w:t>内部调试通过后，进入为期</w:t>
      </w:r>
      <w:r>
        <w:rPr>
          <w:rFonts w:ascii="宋体" w:hAnsi="宋体" w:cs="Arial" w:hint="eastAsia"/>
          <w:sz w:val="24"/>
        </w:rPr>
        <w:t>15</w:t>
      </w:r>
      <w:r>
        <w:rPr>
          <w:rFonts w:ascii="宋体" w:hAnsi="宋体" w:cs="Arial" w:hint="eastAsia"/>
          <w:sz w:val="24"/>
        </w:rPr>
        <w:t>天的试运行阶段，试运行期间中标人需配备相应指导人员，在运行期间出现的所有问题需全部处理完毕；</w:t>
      </w:r>
    </w:p>
    <w:p w14:paraId="6C11F64E"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3.</w:t>
      </w:r>
      <w:r>
        <w:rPr>
          <w:rFonts w:ascii="宋体" w:hAnsi="宋体" w:cs="Arial" w:hint="eastAsia"/>
          <w:sz w:val="24"/>
        </w:rPr>
        <w:t>试运行结束且中标人完成相关问题整改至符合要求后，中标人组织相关人员或有资质的第三方公司对工程进行验收，并出具验收报告；</w:t>
      </w:r>
    </w:p>
    <w:p w14:paraId="46A18ABE" w14:textId="77777777" w:rsidR="00332ED7" w:rsidRDefault="00D742D9">
      <w:pPr>
        <w:spacing w:line="560" w:lineRule="exact"/>
        <w:ind w:firstLineChars="200" w:firstLine="480"/>
        <w:jc w:val="left"/>
        <w:rPr>
          <w:rFonts w:ascii="宋体" w:hAnsi="宋体" w:cs="Arial"/>
          <w:sz w:val="24"/>
        </w:rPr>
      </w:pPr>
      <w:r>
        <w:rPr>
          <w:rFonts w:ascii="宋体" w:hAnsi="宋体" w:cs="Arial" w:hint="eastAsia"/>
          <w:sz w:val="24"/>
        </w:rPr>
        <w:t>4.</w:t>
      </w:r>
      <w:r>
        <w:rPr>
          <w:rFonts w:ascii="宋体" w:hAnsi="宋体" w:cs="Arial" w:hint="eastAsia"/>
          <w:sz w:val="24"/>
        </w:rPr>
        <w:t>工程验收合格后</w:t>
      </w:r>
      <w:r>
        <w:rPr>
          <w:rFonts w:ascii="宋体" w:hAnsi="宋体" w:cs="Arial" w:hint="eastAsia"/>
          <w:sz w:val="24"/>
        </w:rPr>
        <w:t>15</w:t>
      </w:r>
      <w:r>
        <w:rPr>
          <w:rFonts w:ascii="宋体" w:hAnsi="宋体" w:cs="Arial" w:hint="eastAsia"/>
          <w:sz w:val="24"/>
        </w:rPr>
        <w:t>个工作日内，中标人组织采购人及相关方完成项目验收，验收需符合合同约定所有要求，双方签署《采购项目院内验收报告》及《项目移交函》后，项目正式交付采购人使用并进入服务期；</w:t>
      </w:r>
    </w:p>
    <w:p w14:paraId="4B01238C" w14:textId="77777777" w:rsidR="00332ED7" w:rsidRDefault="00D742D9">
      <w:pPr>
        <w:spacing w:line="560" w:lineRule="exact"/>
        <w:ind w:firstLineChars="200" w:firstLine="480"/>
        <w:jc w:val="left"/>
        <w:rPr>
          <w:rFonts w:ascii="宋体" w:hAnsi="宋体" w:cs="Arial"/>
          <w:sz w:val="28"/>
          <w:szCs w:val="28"/>
        </w:rPr>
      </w:pPr>
      <w:r>
        <w:rPr>
          <w:rFonts w:ascii="宋体" w:hAnsi="宋体" w:cs="Arial" w:hint="eastAsia"/>
          <w:sz w:val="24"/>
        </w:rPr>
        <w:t>5.</w:t>
      </w:r>
      <w:r>
        <w:rPr>
          <w:rFonts w:ascii="宋体" w:hAnsi="宋体" w:cs="Arial" w:hint="eastAsia"/>
          <w:sz w:val="24"/>
        </w:rPr>
        <w:t>若本项目中标人为原合作企业，且系统在既往服务期内持续稳定运行，可豁免试运行和工程验收环节，直接启动正式验收流程。</w:t>
      </w:r>
    </w:p>
    <w:p w14:paraId="1171116A" w14:textId="77777777" w:rsidR="00332ED7" w:rsidRDefault="00332ED7">
      <w:pPr>
        <w:jc w:val="center"/>
        <w:rPr>
          <w:rFonts w:ascii="微软雅黑" w:eastAsia="微软雅黑" w:hAnsi="微软雅黑" w:cs="微软雅黑"/>
          <w:kern w:val="0"/>
          <w:sz w:val="28"/>
          <w:szCs w:val="28"/>
          <w:shd w:val="clear" w:color="auto" w:fill="FFFFFF"/>
          <w:lang w:bidi="ar"/>
        </w:rPr>
      </w:pPr>
    </w:p>
    <w:sectPr w:rsidR="00332E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CB229A"/>
    <w:multiLevelType w:val="singleLevel"/>
    <w:tmpl w:val="62CB229A"/>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ED7"/>
    <w:rsid w:val="00332ED7"/>
    <w:rsid w:val="00D742D9"/>
    <w:rsid w:val="6C9F65AF"/>
    <w:rsid w:val="6F5C3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E331D75-6188-47A2-B812-CB6726F0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3264</Words>
  <Characters>100</Characters>
  <Application>Microsoft Office Word</Application>
  <DocSecurity>0</DocSecurity>
  <Lines>4</Lines>
  <Paragraphs>62</Paragraphs>
  <ScaleCrop>false</ScaleCrop>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庞玲英</cp:lastModifiedBy>
  <cp:revision>2</cp:revision>
  <dcterms:created xsi:type="dcterms:W3CDTF">2026-03-19T08:36:00Z</dcterms:created>
  <dcterms:modified xsi:type="dcterms:W3CDTF">2026-03-25T00:29:00Z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eyJoZGlkIjoiZDZiZDY4NmM3NzgwZTcyMTgyMzQ0YTA2YzNkODA1MTgiLCJ1c2VySWQiOiIyNDcyODY3OTkifQ==</vt:lpwstr>
  </property>
  <property fmtid="{D5CDD505-2E9C-101B-9397-08002B2CF9AE}" pid="4" name="ICV">
    <vt:lpwstr>53EE6C552BAE41168F864C5E3D659014_12</vt:lpwstr>
  </property>
</Properties>
</file>