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DEB35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湛江中心人民医院风险评估和内部控制评价服务项目需求书</w:t>
      </w:r>
    </w:p>
    <w:p w14:paraId="7CD5E5CA">
      <w:pPr>
        <w:rPr>
          <w:rFonts w:hint="eastAsia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3E1399E4">
      <w:pPr>
        <w:ind w:firstLine="54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根据《公立医院内部控制管理办法》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《行政事业单位内部控制评价办法》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文件精神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为进一步全面加强医院内部控制建设，进一步规范医院经济活动及相关业务活动，促进提高医院服务效能和内部治理水平，现拟聘请具备资质的会计师事务所开展2025年度医院内部控制评价及风险评估工作，并出具相应的报告。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以下是项目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的服务内容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：</w:t>
      </w:r>
    </w:p>
    <w:p w14:paraId="15DC68B0">
      <w:pPr>
        <w:numPr>
          <w:ilvl w:val="0"/>
          <w:numId w:val="0"/>
        </w:numPr>
        <w:ind w:firstLine="5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(一)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风险评估</w:t>
      </w:r>
    </w:p>
    <w:p w14:paraId="3228D01F">
      <w:pPr>
        <w:numPr>
          <w:ilvl w:val="0"/>
          <w:numId w:val="0"/>
        </w:numPr>
        <w:ind w:firstLine="5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全面、系统和客观地识别、分析医院经济活动及相关业务活动存在的风险点，对风险点进行分级，确定相应的风险承受度，按照风险程度及可能造成后果的严重性，分级分类进行测试，出具风险评估报告，制定风险应对策略和风险管控措施，包括单位层面和业务层面风险评估。</w:t>
      </w:r>
    </w:p>
    <w:p w14:paraId="3250D772">
      <w:pPr>
        <w:numPr>
          <w:ilvl w:val="0"/>
          <w:numId w:val="0"/>
        </w:numPr>
        <w:ind w:firstLine="5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(二)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内部控制评价</w:t>
      </w:r>
    </w:p>
    <w:p w14:paraId="623A5181">
      <w:pPr>
        <w:numPr>
          <w:ilvl w:val="0"/>
          <w:numId w:val="0"/>
        </w:numPr>
        <w:ind w:firstLine="5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深入了解医院内部控制建设和实施现状，对医院内部控制设计和内部控制运行有效性进行评价，出具内部控制评价报告，对存在的内部控制缺陷进行认定并提出书面合理化管理建议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。</w:t>
      </w:r>
    </w:p>
    <w:p w14:paraId="4635E5A4">
      <w:pPr>
        <w:numPr>
          <w:ilvl w:val="0"/>
          <w:numId w:val="1"/>
        </w:numPr>
        <w:ind w:firstLine="540" w:firstLineChars="2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符合《行政事业单位内部控制评价办法》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（财会〔2025〕24号）、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《行政事业单位内部控制规范（试行）》（财会〔2012〕21号）、《关于全面推进行政事业单位内部控制建设的指导意见》（财会〔2015〕24号）、《公立医院内部控制管理办法》（国卫财务发〔2020〕31号）、《关于进一步加强公立医院内部控制建设的指导意见》（财会〔2023〕31号）、《卫生健康行业内部审计基本指引（试行）等7个工作指引》（国卫办财务函〔2023〕416号）等相关文件要求及工作规范。</w:t>
      </w:r>
    </w:p>
    <w:p w14:paraId="168CBD25">
      <w:pPr>
        <w:numPr>
          <w:ilvl w:val="0"/>
          <w:numId w:val="2"/>
        </w:numPr>
        <w:ind w:firstLine="27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按相关文件及工作规范要求，出具内部控制及风险评估的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计划、方案、报告等内容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。</w:t>
      </w:r>
    </w:p>
    <w:p w14:paraId="223308F3">
      <w:pPr>
        <w:numPr>
          <w:ilvl w:val="0"/>
          <w:numId w:val="2"/>
        </w:numPr>
        <w:ind w:firstLine="270" w:firstLineChars="10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从签订合同时日起，审计时长需满足公立医院内部控制填报要求。</w:t>
      </w:r>
    </w:p>
    <w:p w14:paraId="64C0B04B">
      <w:pPr>
        <w:numPr>
          <w:ilvl w:val="0"/>
          <w:numId w:val="2"/>
        </w:numPr>
        <w:ind w:firstLine="270" w:firstLineChars="1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现场审计人员至少5名，其中2名以上注册会计师、2名以上中级资格人员，项目负责人需有同级同类项目审计经验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团队人员数量可根据审计进度增派人员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。</w:t>
      </w:r>
    </w:p>
    <w:p w14:paraId="47E262B6">
      <w:pPr>
        <w:numPr>
          <w:ilvl w:val="0"/>
          <w:numId w:val="2"/>
        </w:numPr>
        <w:ind w:firstLine="270" w:firstLineChars="1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根据医院内部控制实际，开展内部控制、内部控制评价、风险评估有关业务的线下培训1次以上，可提供多次线上答疑。</w:t>
      </w:r>
    </w:p>
    <w:p w14:paraId="713CA6E8">
      <w:pPr>
        <w:numPr>
          <w:ilvl w:val="0"/>
          <w:numId w:val="2"/>
        </w:numPr>
        <w:ind w:firstLine="270" w:firstLineChars="1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对执行业务过程中知悉的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医院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信息予以保密。</w:t>
      </w:r>
    </w:p>
    <w:p w14:paraId="463B3ED4">
      <w:pPr>
        <w:numPr>
          <w:ilvl w:val="0"/>
          <w:numId w:val="2"/>
        </w:numPr>
        <w:ind w:firstLine="270" w:firstLineChars="100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此项目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预算总价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为63800元。</w:t>
      </w:r>
      <w:bookmarkStart w:id="0" w:name="_GoBack"/>
      <w:bookmarkEnd w:id="0"/>
    </w:p>
    <w:p w14:paraId="6997EAC3">
      <w:pPr>
        <w:rPr>
          <w:rFonts w:hint="default" w:ascii="黑体" w:hAnsi="宋体" w:eastAsia="黑体" w:cs="黑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0BCE91"/>
    <w:multiLevelType w:val="singleLevel"/>
    <w:tmpl w:val="F40BCE9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42251B2"/>
    <w:multiLevelType w:val="singleLevel"/>
    <w:tmpl w:val="042251B2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73193"/>
    <w:rsid w:val="21C73193"/>
    <w:rsid w:val="5CDF395E"/>
    <w:rsid w:val="6337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833</Characters>
  <Lines>0</Lines>
  <Paragraphs>0</Paragraphs>
  <TotalTime>17</TotalTime>
  <ScaleCrop>false</ScaleCrop>
  <LinksUpToDate>false</LinksUpToDate>
  <CharactersWithSpaces>833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2026-01-29T06:50:00Z</dcterms:created>
  <dc:creator>winifred- ✨</dc:creator>
  <cp:lastModifiedBy>任伟维</cp:lastModifiedBy>
  <dcterms:modified xsi:type="dcterms:W3CDTF">2026-02-27T07:35:23Z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4989F46C478446C18DF4F556BAED750C_11</vt:lpwstr>
  </property>
  <property fmtid="{D5CDD505-2E9C-101B-9397-08002B2CF9AE}" pid="4" name="KSOTemplateDocerSaveRecord">
    <vt:lpwstr>eyJoZGlkIjoiNjc1NTYzZjU5YzRjNzdkYzEzNTdjOTRiZDI5NDk4NWMiLCJ1c2VySWQiOiIyMzc0Mjk1OTMifQ==</vt:lpwstr>
  </property>
</Properties>
</file>