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DEB35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湛江中心人民医院风险评估和内部控制评价服务项目需求书</w:t>
      </w:r>
    </w:p>
    <w:p w14:paraId="7CD5E5CA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E1399E4">
      <w:p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根据《公立医院内部控制管理办法》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《行政事业单位内部控制评价办法》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文件精神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为进一步全面加强医院内部控制建设，进一步规范医院经济活动及相关业务活动，促进提高医院服务效能和内部治理水平，现拟聘请具备资质的会计师事务所开展2025年度医院内部控制评价及风险评估工作，并出具相应的报告。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以下是项目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的服务内容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</w:p>
    <w:p w14:paraId="15DC68B0">
      <w:pPr>
        <w:numPr>
          <w:ilvl w:val="0"/>
          <w:numId w:val="0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(一)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风险评估</w:t>
      </w:r>
    </w:p>
    <w:p w14:paraId="3228D01F">
      <w:pPr>
        <w:numPr>
          <w:ilvl w:val="0"/>
          <w:numId w:val="0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全面、系统和客观地识别、分析医院经济活动及相关业务活动存在的风险点，对风险点进行分级，确定相应的风险承受度，按照风险程度及可能造成后果的严重性，分级分类进行测试，出具风险评估报告，制定风险应对策略和风险管控措施，包括单位层面和业务层面风险评估。</w:t>
      </w:r>
    </w:p>
    <w:p w14:paraId="3250D772">
      <w:pPr>
        <w:numPr>
          <w:ilvl w:val="0"/>
          <w:numId w:val="0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(二)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内部控制评价</w:t>
      </w:r>
    </w:p>
    <w:p w14:paraId="623A5181">
      <w:pPr>
        <w:numPr>
          <w:ilvl w:val="0"/>
          <w:numId w:val="0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深入了解医院内部控制建设和实施现状，对医院内部控制设计和内部控制运行有效性进行评价，出具内部控制评价报告，对存在的内部控制缺陷进行认定并提出书面合理化管理建议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4635E5A4">
      <w:pPr>
        <w:numPr>
          <w:ilvl w:val="0"/>
          <w:numId w:val="1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符合《行政事业单位内部控制评价办法》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（财会〔2025〕24号）、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《行政事业单位内部控制规范（试行）》（财会〔2012〕21号）、《关于全面推进行政事业单位内部控制建设的指导意见》（财会〔2015〕24号）、《公立医院内部控制管理办法》（国卫财务发〔2020〕31号）、《关于进一步加强公立医院内部控制建设的指导意见》（财会〔2023〕31号）、《卫生健康行业内部审计基本指引（试行）等7个工作指引》（国卫办财务函〔2023〕416号）等相关文件要求及工作规范。</w:t>
      </w:r>
    </w:p>
    <w:p w14:paraId="168CBD25">
      <w:pPr>
        <w:numPr>
          <w:ilvl w:val="0"/>
          <w:numId w:val="2"/>
        </w:numPr>
        <w:ind w:firstLine="27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按相关文件及工作规范要求，出具内部控制及风险评估的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计划、方案、报告等内容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</w:p>
    <w:p w14:paraId="223308F3">
      <w:pPr>
        <w:numPr>
          <w:ilvl w:val="0"/>
          <w:numId w:val="2"/>
        </w:numPr>
        <w:ind w:firstLine="27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从签订合同时日起，审计时长需满足公立医院内部控制填报要求。</w:t>
      </w:r>
    </w:p>
    <w:p w14:paraId="64C0B04B">
      <w:pPr>
        <w:numPr>
          <w:ilvl w:val="0"/>
          <w:numId w:val="2"/>
        </w:numPr>
        <w:ind w:firstLine="270" w:firstLineChars="1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现场审计人员至少5名，其中2名以上注册会计师、2名以上中级资格人员，项目负责人需有同级同类项目审计经验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团队人员数量可根据审计进度增派人员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47E262B6">
      <w:pPr>
        <w:numPr>
          <w:ilvl w:val="0"/>
          <w:numId w:val="2"/>
        </w:numPr>
        <w:ind w:firstLine="270" w:firstLineChars="1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根据医院内部控制实际，开展内部控制、内部控制评价、风险评估有关业务的线下培训1次以上，可提供多次线上答疑。</w:t>
      </w:r>
    </w:p>
    <w:p w14:paraId="713CA6E8">
      <w:pPr>
        <w:numPr>
          <w:ilvl w:val="0"/>
          <w:numId w:val="2"/>
        </w:numPr>
        <w:ind w:firstLine="270" w:firstLineChars="1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对执行业务过程中知悉的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医院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信息予以保密。</w:t>
      </w:r>
    </w:p>
    <w:p w14:paraId="6997EAC3">
      <w:pPr>
        <w:rPr>
          <w:rFonts w:hint="default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0BCE91"/>
    <w:multiLevelType w:val="singleLevel"/>
    <w:tmpl w:val="F40BCE9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2251B2"/>
    <w:multiLevelType w:val="singleLevel"/>
    <w:tmpl w:val="042251B2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73193"/>
    <w:rsid w:val="21C73193"/>
    <w:rsid w:val="5CD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844</Characters>
  <Lines>0</Lines>
  <Paragraphs>0</Paragraphs>
  <TotalTime>16</TotalTime>
  <ScaleCrop>false</ScaleCrop>
  <LinksUpToDate>false</LinksUpToDate>
  <CharactersWithSpaces>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2026-01-29T06:50:00Z</dcterms:created>
  <dc:creator>winifred- ✨</dc:creator>
  <cp:lastModifiedBy>winifred- ✨</cp:lastModifiedBy>
  <dcterms:modified xsi:type="dcterms:W3CDTF">2026-01-29T07:51:15Z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4989F46C478446C18DF4F556BAED750C_11</vt:lpwstr>
  </property>
  <property fmtid="{D5CDD505-2E9C-101B-9397-08002B2CF9AE}" pid="4" name="KSOTemplateDocerSaveRecord">
    <vt:lpwstr>eyJoZGlkIjoiZmRiODIzY2FjYzVmMDI4NzhhYjc4MWZjNzgyNTQwNjkiLCJ1c2VySWQiOiIxOTk2ODgyOTYifQ==</vt:lpwstr>
  </property>
</Properties>
</file>