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66" w:rsidRPr="00221966" w:rsidRDefault="00221966" w:rsidP="00221966">
      <w:pPr>
        <w:pStyle w:val="a5"/>
        <w:spacing w:before="45" w:beforeAutospacing="0" w:after="45" w:afterAutospacing="0"/>
        <w:jc w:val="center"/>
        <w:rPr>
          <w:rFonts w:ascii="仿宋_GB2312" w:eastAsia="仿宋_GB2312" w:hAnsiTheme="minorEastAsia" w:hint="eastAsia"/>
          <w:b/>
          <w:sz w:val="36"/>
          <w:szCs w:val="36"/>
          <w:lang w:bidi="ar"/>
        </w:rPr>
      </w:pPr>
      <w:bookmarkStart w:id="0" w:name="_GoBack"/>
      <w:r w:rsidRPr="00221966">
        <w:rPr>
          <w:rStyle w:val="Char2"/>
          <w:rFonts w:ascii="仿宋_GB2312" w:eastAsia="仿宋_GB2312" w:hint="eastAsia"/>
          <w:b/>
          <w:sz w:val="36"/>
          <w:szCs w:val="36"/>
        </w:rPr>
        <w:t>药房取药报到机及取药信息显示屏</w:t>
      </w:r>
      <w:r w:rsidRPr="00221966">
        <w:rPr>
          <w:rStyle w:val="Char2"/>
          <w:rFonts w:ascii="仿宋_GB2312" w:eastAsia="仿宋_GB2312" w:hint="eastAsia"/>
          <w:b/>
          <w:sz w:val="36"/>
          <w:szCs w:val="36"/>
        </w:rPr>
        <w:t>项目需求</w:t>
      </w:r>
    </w:p>
    <w:bookmarkEnd w:id="0"/>
    <w:p w:rsidR="00221966" w:rsidRDefault="00221966" w:rsidP="00221966">
      <w:pPr>
        <w:pStyle w:val="a5"/>
        <w:spacing w:before="45" w:beforeAutospacing="0" w:after="45" w:afterAutospacing="0"/>
        <w:rPr>
          <w:rFonts w:ascii="仿宋_GB2312" w:eastAsia="仿宋_GB2312" w:hAnsiTheme="minorEastAsia"/>
          <w:b/>
          <w:sz w:val="32"/>
          <w:szCs w:val="32"/>
          <w:lang w:bidi="ar"/>
        </w:rPr>
      </w:pPr>
      <w:r>
        <w:rPr>
          <w:rFonts w:ascii="仿宋_GB2312" w:eastAsia="仿宋_GB2312" w:hAnsiTheme="minorEastAsia" w:hint="eastAsia"/>
          <w:b/>
          <w:sz w:val="32"/>
          <w:szCs w:val="32"/>
          <w:lang w:bidi="ar"/>
        </w:rPr>
        <w:t>一、</w:t>
      </w:r>
      <w:r>
        <w:rPr>
          <w:rFonts w:ascii="仿宋_GB2312" w:eastAsia="仿宋_GB2312" w:hAnsiTheme="minorEastAsia" w:hint="eastAsia"/>
          <w:b/>
          <w:sz w:val="32"/>
          <w:szCs w:val="32"/>
          <w:lang w:bidi="ar"/>
        </w:rPr>
        <w:t>项目内容：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2585"/>
        <w:gridCol w:w="959"/>
        <w:gridCol w:w="992"/>
        <w:gridCol w:w="1910"/>
        <w:gridCol w:w="969"/>
      </w:tblGrid>
      <w:tr w:rsidR="00221966" w:rsidTr="0086374A">
        <w:trPr>
          <w:jc w:val="center"/>
        </w:trPr>
        <w:tc>
          <w:tcPr>
            <w:tcW w:w="941" w:type="dxa"/>
          </w:tcPr>
          <w:p w:rsidR="00221966" w:rsidRDefault="00221966" w:rsidP="008637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585" w:type="dxa"/>
          </w:tcPr>
          <w:p w:rsidR="00221966" w:rsidRDefault="00221966" w:rsidP="008637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959" w:type="dxa"/>
          </w:tcPr>
          <w:p w:rsidR="00221966" w:rsidRDefault="00221966" w:rsidP="008637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992" w:type="dxa"/>
          </w:tcPr>
          <w:p w:rsidR="00221966" w:rsidRDefault="00221966" w:rsidP="008637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910" w:type="dxa"/>
          </w:tcPr>
          <w:p w:rsidR="00221966" w:rsidRDefault="00221966" w:rsidP="0086374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技术性参数</w:t>
            </w:r>
          </w:p>
        </w:tc>
        <w:tc>
          <w:tcPr>
            <w:tcW w:w="969" w:type="dxa"/>
          </w:tcPr>
          <w:p w:rsidR="00221966" w:rsidRDefault="00221966" w:rsidP="0086374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221966" w:rsidTr="0086374A">
        <w:trPr>
          <w:jc w:val="center"/>
        </w:trPr>
        <w:tc>
          <w:tcPr>
            <w:tcW w:w="941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585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取药报到机</w:t>
            </w:r>
          </w:p>
        </w:tc>
        <w:tc>
          <w:tcPr>
            <w:tcW w:w="959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/>
                <w:color w:val="333333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台</w:t>
            </w:r>
          </w:p>
        </w:tc>
        <w:tc>
          <w:tcPr>
            <w:tcW w:w="1910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详见附表1</w:t>
            </w:r>
          </w:p>
        </w:tc>
        <w:tc>
          <w:tcPr>
            <w:tcW w:w="969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</w:p>
        </w:tc>
      </w:tr>
      <w:tr w:rsidR="00221966" w:rsidTr="0086374A">
        <w:trPr>
          <w:jc w:val="center"/>
        </w:trPr>
        <w:tc>
          <w:tcPr>
            <w:tcW w:w="941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2585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取药信息显示屏</w:t>
            </w:r>
          </w:p>
        </w:tc>
        <w:tc>
          <w:tcPr>
            <w:tcW w:w="959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/>
                <w:color w:val="333333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jc w:val="center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台</w:t>
            </w:r>
          </w:p>
        </w:tc>
        <w:tc>
          <w:tcPr>
            <w:tcW w:w="1910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  <w:t>详见附表</w:t>
            </w:r>
            <w:r>
              <w:rPr>
                <w:rFonts w:ascii="仿宋_GB2312" w:eastAsia="仿宋_GB2312" w:hAnsi="none"/>
                <w:color w:val="333333"/>
                <w:sz w:val="32"/>
                <w:szCs w:val="32"/>
              </w:rPr>
              <w:t>2</w:t>
            </w:r>
          </w:p>
        </w:tc>
        <w:tc>
          <w:tcPr>
            <w:tcW w:w="969" w:type="dxa"/>
          </w:tcPr>
          <w:p w:rsidR="00221966" w:rsidRDefault="00221966" w:rsidP="0086374A">
            <w:pPr>
              <w:pStyle w:val="a5"/>
              <w:spacing w:before="45" w:beforeAutospacing="0" w:after="45" w:afterAutospacing="0"/>
              <w:rPr>
                <w:rFonts w:ascii="仿宋_GB2312" w:eastAsia="仿宋_GB2312" w:hAnsi="none" w:hint="eastAsia"/>
                <w:color w:val="333333"/>
                <w:sz w:val="32"/>
                <w:szCs w:val="32"/>
              </w:rPr>
            </w:pPr>
          </w:p>
        </w:tc>
      </w:tr>
    </w:tbl>
    <w:p w:rsidR="00221966" w:rsidRDefault="00221966" w:rsidP="00221966">
      <w:pPr>
        <w:pStyle w:val="a5"/>
        <w:spacing w:before="45" w:beforeAutospacing="0" w:after="45" w:afterAutospacing="0"/>
        <w:ind w:firstLineChars="100" w:firstLine="320"/>
        <w:rPr>
          <w:rFonts w:ascii="仿宋_GB2312" w:eastAsia="仿宋_GB2312" w:hAnsi="仿宋" w:cs="仿宋"/>
          <w:color w:val="000000"/>
          <w:kern w:val="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  <w:lang w:bidi="ar"/>
        </w:rPr>
        <w:t>附表1：取药报到机</w:t>
      </w:r>
      <w:r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技术参数要求：</w:t>
      </w:r>
    </w:p>
    <w:p w:rsidR="00221966" w:rsidRDefault="00221966" w:rsidP="00221966">
      <w:pPr>
        <w:pStyle w:val="1"/>
        <w:ind w:firstLineChars="0" w:firstLine="0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  <w:lang w:bidi="ar"/>
        </w:rPr>
        <w:t>1.取药报到机（立式）</w:t>
      </w: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245"/>
      </w:tblGrid>
      <w:tr w:rsidR="00221966" w:rsidTr="0086374A">
        <w:trPr>
          <w:trHeight w:val="108"/>
        </w:trPr>
        <w:tc>
          <w:tcPr>
            <w:tcW w:w="8359" w:type="dxa"/>
            <w:gridSpan w:val="2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jc w:val="left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Android系统硬件配置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jc w:val="left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处理器（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CPU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）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jc w:val="left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 w:rsidRPr="00047E97">
              <w:rPr>
                <w:rFonts w:ascii="仿宋_GB2312" w:eastAsia="仿宋_GB2312" w:hAnsi="none" w:cs="宋体" w:hint="eastAsia"/>
                <w:color w:val="000000" w:themeColor="text1"/>
                <w:kern w:val="0"/>
                <w:sz w:val="32"/>
                <w:szCs w:val="32"/>
              </w:rPr>
              <w:t>▲ ARM</w:t>
            </w:r>
            <w:r w:rsidRPr="00047E97">
              <w:rPr>
                <w:rFonts w:ascii="仿宋_GB2312" w:eastAsia="仿宋_GB2312" w:hAnsi="none" w:cs="宋体"/>
                <w:color w:val="000000" w:themeColor="text1"/>
                <w:kern w:val="0"/>
                <w:sz w:val="32"/>
                <w:szCs w:val="32"/>
              </w:rPr>
              <w:t>核数</w:t>
            </w:r>
            <w:r w:rsidRPr="00047E97">
              <w:rPr>
                <w:rFonts w:ascii="仿宋_GB2312" w:eastAsia="仿宋_GB2312" w:hAnsi="none" w:cs="宋体" w:hint="eastAsia"/>
                <w:color w:val="000000" w:themeColor="text1"/>
                <w:kern w:val="0"/>
                <w:sz w:val="32"/>
                <w:szCs w:val="32"/>
              </w:rPr>
              <w:t>≥</w:t>
            </w:r>
            <w:proofErr w:type="gramStart"/>
            <w:r w:rsidRPr="00047E97">
              <w:rPr>
                <w:rFonts w:ascii="仿宋_GB2312" w:eastAsia="仿宋_GB2312" w:hAnsi="none" w:cs="宋体" w:hint="eastAsia"/>
                <w:color w:val="000000" w:themeColor="text1"/>
                <w:kern w:val="0"/>
                <w:sz w:val="32"/>
                <w:szCs w:val="32"/>
              </w:rPr>
              <w:t>四核</w:t>
            </w:r>
            <w:proofErr w:type="gramEnd"/>
            <w:r w:rsidRPr="00047E97">
              <w:rPr>
                <w:rFonts w:ascii="仿宋_GB2312" w:eastAsia="仿宋_GB2312" w:hAnsi="none" w:cs="宋体"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jc w:val="left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运行内存（RAM）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▲≥4GB或以上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系统内存（ROM）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▲≥32GB或以上</w:t>
            </w:r>
          </w:p>
        </w:tc>
      </w:tr>
      <w:tr w:rsidR="00221966" w:rsidTr="0086374A">
        <w:trPr>
          <w:trHeight w:val="320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内核版本</w:t>
            </w:r>
          </w:p>
        </w:tc>
        <w:tc>
          <w:tcPr>
            <w:tcW w:w="52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Android 11或以上</w:t>
            </w:r>
          </w:p>
        </w:tc>
      </w:tr>
      <w:tr w:rsidR="00221966" w:rsidTr="0086374A">
        <w:trPr>
          <w:trHeight w:val="350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角度</w:t>
            </w:r>
          </w:p>
        </w:tc>
        <w:tc>
          <w:tcPr>
            <w:tcW w:w="52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支持0°90°180°270°四个方向旋转</w:t>
            </w:r>
          </w:p>
        </w:tc>
      </w:tr>
      <w:tr w:rsidR="00221966" w:rsidTr="0086374A">
        <w:trPr>
          <w:trHeight w:val="333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解码分辨率</w:t>
            </w:r>
          </w:p>
        </w:tc>
        <w:tc>
          <w:tcPr>
            <w:tcW w:w="52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最高支持3840*2160</w:t>
            </w:r>
          </w:p>
        </w:tc>
      </w:tr>
      <w:tr w:rsidR="00221966" w:rsidTr="0086374A">
        <w:trPr>
          <w:trHeight w:val="449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内置ROM</w:t>
            </w:r>
          </w:p>
        </w:tc>
        <w:tc>
          <w:tcPr>
            <w:tcW w:w="52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≥32KB EEPROM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5"/>
        </w:trPr>
        <w:tc>
          <w:tcPr>
            <w:tcW w:w="8359" w:type="dxa"/>
            <w:gridSpan w:val="2"/>
            <w:vAlign w:val="center"/>
          </w:tcPr>
          <w:p w:rsidR="00221966" w:rsidRDefault="00221966" w:rsidP="0086374A">
            <w:pPr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主板输入/输出接口及守护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5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USB</w:t>
            </w:r>
          </w:p>
        </w:tc>
        <w:tc>
          <w:tcPr>
            <w:tcW w:w="5245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≥1路外置USB3.0，≥1路外置USB2.0，≥4路端子USB，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90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扩展存储</w:t>
            </w:r>
          </w:p>
        </w:tc>
        <w:tc>
          <w:tcPr>
            <w:tcW w:w="5245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TF卡标准插座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91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音频输出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≥1路标准3.5MM功放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713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lastRenderedPageBreak/>
              <w:t>HDMI输出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≥1路标准HDMI输出（内置）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60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串口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默认4路TTL串口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68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CTP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≥1路CTP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70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RTC实时时钟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64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定时开关机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77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ADB调试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72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开启自启动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▲支持（软件开机自启动）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51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应用守护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▲支持（强制运行软件）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572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开发支持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提供源码，API，签名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5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网络接入</w:t>
            </w:r>
          </w:p>
        </w:tc>
        <w:tc>
          <w:tcPr>
            <w:tcW w:w="5245" w:type="dxa"/>
          </w:tcPr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RJ45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有线以太网口（10M/100M）</w:t>
            </w:r>
          </w:p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≥1路无线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2.4G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Wi-Fi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+BT4.0蓝牙（可选5GWi-Fi+BT5.0蓝牙）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5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与HIS系统接口对接</w:t>
            </w:r>
          </w:p>
        </w:tc>
        <w:tc>
          <w:tcPr>
            <w:tcW w:w="5245" w:type="dxa"/>
            <w:vAlign w:val="center"/>
          </w:tcPr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★</w:t>
            </w:r>
            <w:r>
              <w:rPr>
                <w:rStyle w:val="Char2"/>
                <w:rFonts w:ascii="仿宋_GB2312" w:eastAsia="仿宋_GB2312" w:hint="eastAsia"/>
                <w:sz w:val="32"/>
                <w:szCs w:val="32"/>
              </w:rPr>
              <w:t>支持与本院HIS系统对接</w:t>
            </w:r>
          </w:p>
        </w:tc>
      </w:tr>
    </w:tbl>
    <w:p w:rsidR="00221966" w:rsidRDefault="00221966" w:rsidP="00221966">
      <w:pPr>
        <w:rPr>
          <w:rFonts w:ascii="仿宋_GB2312" w:eastAsia="仿宋_GB2312" w:hAnsiTheme="minorEastAsia" w:cs="宋体"/>
          <w:kern w:val="0"/>
          <w:sz w:val="28"/>
          <w:szCs w:val="28"/>
          <w:lang w:bidi="ar"/>
        </w:rPr>
      </w:pP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387"/>
      </w:tblGrid>
      <w:tr w:rsidR="00221966" w:rsidTr="0086374A">
        <w:tc>
          <w:tcPr>
            <w:tcW w:w="8359" w:type="dxa"/>
            <w:gridSpan w:val="2"/>
            <w:vAlign w:val="center"/>
          </w:tcPr>
          <w:p w:rsidR="00221966" w:rsidRDefault="00221966" w:rsidP="0086374A"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内置二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维码扫码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器</w:t>
            </w:r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识别类型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一维码/</w:t>
            </w:r>
            <w:proofErr w:type="gramStart"/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二维码</w:t>
            </w:r>
            <w:proofErr w:type="gramEnd"/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识别精度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≥5mil</w:t>
            </w:r>
          </w:p>
        </w:tc>
      </w:tr>
      <w:tr w:rsidR="00221966" w:rsidTr="0086374A">
        <w:tc>
          <w:tcPr>
            <w:tcW w:w="2972" w:type="dxa"/>
            <w:vMerge w:val="restart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码制(密度*景深)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Code39 ~10mil(40mm-120mm)</w:t>
            </w:r>
          </w:p>
        </w:tc>
      </w:tr>
      <w:tr w:rsidR="00221966" w:rsidTr="0086374A">
        <w:trPr>
          <w:trHeight w:val="90"/>
        </w:trPr>
        <w:tc>
          <w:tcPr>
            <w:tcW w:w="2972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EAN13~15mil(40mm-180mm)</w:t>
            </w:r>
          </w:p>
        </w:tc>
      </w:tr>
      <w:tr w:rsidR="00221966" w:rsidTr="0086374A">
        <w:tc>
          <w:tcPr>
            <w:tcW w:w="2972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QR Code(20mm-110mm)</w:t>
            </w:r>
          </w:p>
        </w:tc>
      </w:tr>
      <w:tr w:rsidR="00221966" w:rsidTr="0086374A">
        <w:tc>
          <w:tcPr>
            <w:tcW w:w="2972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QR Code屏幕码 30mil(20mm-240mm)</w:t>
            </w:r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视场角度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水平74°垂直58°</w:t>
            </w:r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lastRenderedPageBreak/>
              <w:t>照明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白色LED/320LUX/615.nm~635.5nm</w:t>
            </w:r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图形传感器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640*480cmos</w:t>
            </w:r>
          </w:p>
        </w:tc>
      </w:tr>
      <w:tr w:rsidR="00221966" w:rsidTr="0086374A">
        <w:tc>
          <w:tcPr>
            <w:tcW w:w="2972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识别角度</w:t>
            </w:r>
          </w:p>
        </w:tc>
        <w:tc>
          <w:tcPr>
            <w:tcW w:w="5387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旋转360°，倾斜±30°偏转±40°</w:t>
            </w:r>
          </w:p>
        </w:tc>
      </w:tr>
    </w:tbl>
    <w:p w:rsidR="00221966" w:rsidRDefault="00221966" w:rsidP="00221966">
      <w:pPr>
        <w:rPr>
          <w:rFonts w:ascii="仿宋_GB2312" w:eastAsia="仿宋_GB2312" w:hAnsiTheme="minorEastAsia" w:cs="宋体"/>
          <w:kern w:val="0"/>
          <w:sz w:val="28"/>
          <w:szCs w:val="28"/>
          <w:lang w:bidi="ar"/>
        </w:rPr>
      </w:pPr>
    </w:p>
    <w:p w:rsidR="00221966" w:rsidRDefault="00221966" w:rsidP="00221966">
      <w:pPr>
        <w:pStyle w:val="1"/>
        <w:ind w:firstLineChars="0" w:firstLine="0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  <w:t>2、取药报到机（壁挂式）</w:t>
      </w:r>
    </w:p>
    <w:tbl>
      <w:tblPr>
        <w:tblpPr w:leftFromText="180" w:rightFromText="180" w:vertAnchor="text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528"/>
      </w:tblGrid>
      <w:tr w:rsidR="00221966" w:rsidTr="0086374A">
        <w:trPr>
          <w:trHeight w:val="460"/>
        </w:trPr>
        <w:tc>
          <w:tcPr>
            <w:tcW w:w="8642" w:type="dxa"/>
            <w:gridSpan w:val="2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jc w:val="left"/>
              <w:rPr>
                <w:rFonts w:cs="Calibri"/>
                <w:color w:val="C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Android系统硬件配置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处理器（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CPU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）</w:t>
            </w:r>
          </w:p>
        </w:tc>
        <w:tc>
          <w:tcPr>
            <w:tcW w:w="5528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▲ARM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 xml:space="preserve"> </w:t>
            </w:r>
            <w:r w:rsidRPr="00047E97">
              <w:rPr>
                <w:rFonts w:ascii="仿宋_GB2312" w:eastAsia="仿宋_GB2312" w:hAnsi="none" w:cs="宋体"/>
                <w:color w:val="000000" w:themeColor="text1"/>
                <w:kern w:val="0"/>
                <w:sz w:val="32"/>
                <w:szCs w:val="32"/>
              </w:rPr>
              <w:t>核数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</w:t>
            </w:r>
            <w:proofErr w:type="gramStart"/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四核</w:t>
            </w:r>
            <w:proofErr w:type="gramEnd"/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 xml:space="preserve"> 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运行内存（RAM）</w:t>
            </w:r>
          </w:p>
        </w:tc>
        <w:tc>
          <w:tcPr>
            <w:tcW w:w="5528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▲4GB或以上</w:t>
            </w:r>
          </w:p>
        </w:tc>
      </w:tr>
      <w:tr w:rsidR="00221966" w:rsidTr="0086374A">
        <w:trPr>
          <w:trHeight w:val="90"/>
        </w:trPr>
        <w:tc>
          <w:tcPr>
            <w:tcW w:w="3114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系统内存（ROM）</w:t>
            </w:r>
          </w:p>
        </w:tc>
        <w:tc>
          <w:tcPr>
            <w:tcW w:w="5528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▲32GB或以上</w:t>
            </w:r>
          </w:p>
        </w:tc>
      </w:tr>
      <w:tr w:rsidR="00221966" w:rsidTr="0086374A">
        <w:trPr>
          <w:trHeight w:val="449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内核版本</w:t>
            </w:r>
          </w:p>
        </w:tc>
        <w:tc>
          <w:tcPr>
            <w:tcW w:w="552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Android 11或以上</w:t>
            </w:r>
          </w:p>
        </w:tc>
      </w:tr>
      <w:tr w:rsidR="00221966" w:rsidTr="0086374A">
        <w:trPr>
          <w:trHeight w:val="449"/>
        </w:trPr>
        <w:tc>
          <w:tcPr>
            <w:tcW w:w="31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角度</w:t>
            </w:r>
          </w:p>
        </w:tc>
        <w:tc>
          <w:tcPr>
            <w:tcW w:w="552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支持0°90°180°270°四个方向旋转</w:t>
            </w:r>
          </w:p>
        </w:tc>
      </w:tr>
      <w:tr w:rsidR="00221966" w:rsidTr="0086374A">
        <w:trPr>
          <w:trHeight w:val="4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解码分辨率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最高支持3840*2160</w:t>
            </w:r>
          </w:p>
        </w:tc>
      </w:tr>
      <w:tr w:rsidR="00221966" w:rsidTr="0086374A">
        <w:trPr>
          <w:trHeight w:val="585"/>
        </w:trPr>
        <w:tc>
          <w:tcPr>
            <w:tcW w:w="311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内置ROM</w:t>
            </w:r>
          </w:p>
        </w:tc>
        <w:tc>
          <w:tcPr>
            <w:tcW w:w="552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32KB EEPROM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595"/>
        </w:trPr>
        <w:tc>
          <w:tcPr>
            <w:tcW w:w="8642" w:type="dxa"/>
            <w:gridSpan w:val="2"/>
            <w:vAlign w:val="center"/>
          </w:tcPr>
          <w:p w:rsidR="00221966" w:rsidRDefault="00221966" w:rsidP="0086374A">
            <w:pPr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主板输入/输出接口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USB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≥1路外置USB3.0，≥1路外置USB2.0，≥4路端子USB，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扩展存储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TF卡标准插座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音频输出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≥1路标准3.5MM功放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HDMI输出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≥1路标准HDMI输出（内置）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串口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≥4路TTL串口（可改RS232或485）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CTP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≥1路CTP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lastRenderedPageBreak/>
              <w:t>RTC实时时钟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定时开关机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ADB调试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开启自启动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▲支持（软件开机自启动）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应用守护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▲支持（强制运行软件）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开发支持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提供源码，API，签名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网络接入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RJ45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有线以太网口（10M/100M）</w:t>
            </w:r>
          </w:p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≥1路无线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2.4G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Wi-Fi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+BT4.0蓝牙（可选5GWi-Fi+BT5.0蓝牙）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114" w:type="dxa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与HIS系统接口对接</w:t>
            </w:r>
          </w:p>
        </w:tc>
        <w:tc>
          <w:tcPr>
            <w:tcW w:w="5528" w:type="dxa"/>
            <w:vAlign w:val="center"/>
          </w:tcPr>
          <w:p w:rsidR="00221966" w:rsidRDefault="00221966" w:rsidP="0086374A">
            <w:pPr>
              <w:pStyle w:val="1"/>
              <w:adjustRightInd w:val="0"/>
              <w:snapToGrid w:val="0"/>
              <w:spacing w:before="20" w:after="20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★</w:t>
            </w:r>
            <w:r>
              <w:rPr>
                <w:rStyle w:val="Char2"/>
                <w:rFonts w:ascii="仿宋_GB2312" w:eastAsia="仿宋_GB2312" w:hint="eastAsia"/>
                <w:sz w:val="32"/>
                <w:szCs w:val="32"/>
              </w:rPr>
              <w:t>支持与本院HIS系统对接</w:t>
            </w:r>
          </w:p>
        </w:tc>
      </w:tr>
    </w:tbl>
    <w:p w:rsidR="00221966" w:rsidRDefault="00221966" w:rsidP="00221966">
      <w:pPr>
        <w:rPr>
          <w:rFonts w:ascii="仿宋_GB2312" w:eastAsia="仿宋_GB2312" w:hAnsiTheme="minorEastAsia" w:cs="宋体"/>
          <w:kern w:val="0"/>
          <w:sz w:val="28"/>
          <w:szCs w:val="28"/>
          <w:lang w:bidi="ar"/>
        </w:rPr>
      </w:pPr>
    </w:p>
    <w:tbl>
      <w:tblPr>
        <w:tblpPr w:leftFromText="180" w:rightFromText="180" w:vertAnchor="text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812"/>
      </w:tblGrid>
      <w:tr w:rsidR="00221966" w:rsidTr="0086374A">
        <w:tc>
          <w:tcPr>
            <w:tcW w:w="8642" w:type="dxa"/>
            <w:gridSpan w:val="2"/>
            <w:vAlign w:val="center"/>
          </w:tcPr>
          <w:p w:rsidR="00221966" w:rsidRDefault="00221966" w:rsidP="0086374A">
            <w:pPr>
              <w:jc w:val="left"/>
              <w:rPr>
                <w:rFonts w:hAnsi="宋体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内置二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维码扫码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2"/>
              </w:rPr>
              <w:t>器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识别类型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一维码/</w:t>
            </w:r>
            <w:proofErr w:type="gramStart"/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二维码</w:t>
            </w:r>
            <w:proofErr w:type="gramEnd"/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识别精度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≥5mil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Merge w:val="restart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码制(密度*景深)</w:t>
            </w:r>
          </w:p>
          <w:p w:rsidR="00221966" w:rsidRDefault="00221966" w:rsidP="0086374A">
            <w:pPr>
              <w:pStyle w:val="1"/>
              <w:ind w:firstLine="64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Code39 ~10mil(40mm-120mm)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EAN13~15mil(40mm-180mm)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QR Code(20mm-110mm)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Merge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QR Code屏幕码 30mil(20mm-240mm)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视场角度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水平74°垂直58°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照明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白色LED/320LUX/615.nm~635.5nm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图形传感器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640*480cmos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识别角度</w:t>
            </w:r>
          </w:p>
        </w:tc>
        <w:tc>
          <w:tcPr>
            <w:tcW w:w="5812" w:type="dxa"/>
            <w:vAlign w:val="center"/>
          </w:tcPr>
          <w:p w:rsidR="00221966" w:rsidRDefault="00221966" w:rsidP="0086374A">
            <w:pP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旋转360°，倾斜±30°偏转±40°</w:t>
            </w:r>
          </w:p>
        </w:tc>
      </w:tr>
    </w:tbl>
    <w:p w:rsidR="00221966" w:rsidRDefault="00221966" w:rsidP="00221966">
      <w:pPr>
        <w:pStyle w:val="a5"/>
        <w:spacing w:before="45" w:beforeAutospacing="0" w:after="45" w:afterAutospacing="0"/>
        <w:ind w:firstLineChars="100" w:firstLine="320"/>
        <w:rPr>
          <w:rFonts w:ascii="仿宋_GB2312" w:eastAsia="仿宋_GB2312" w:hAnsi="仿宋" w:cs="仿宋"/>
          <w:color w:val="000000"/>
          <w:kern w:val="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  <w:lang w:bidi="ar"/>
        </w:rPr>
        <w:lastRenderedPageBreak/>
        <w:t>附表2：取药智能显示屏</w:t>
      </w:r>
      <w:r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技术参数要求：</w:t>
      </w:r>
    </w:p>
    <w:tbl>
      <w:tblPr>
        <w:tblpPr w:leftFromText="180" w:rightFromText="180" w:vertAnchor="text" w:tblpXSpec="center" w:tblpY="1"/>
        <w:tblOverlap w:val="never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533"/>
      </w:tblGrid>
      <w:tr w:rsidR="00221966" w:rsidTr="0086374A">
        <w:trPr>
          <w:trHeight w:val="108"/>
        </w:trPr>
        <w:tc>
          <w:tcPr>
            <w:tcW w:w="8363" w:type="dxa"/>
            <w:gridSpan w:val="2"/>
            <w:tcBorders>
              <w:tl2br w:val="nil"/>
              <w:tr2bl w:val="nil"/>
            </w:tcBorders>
            <w:vAlign w:val="center"/>
          </w:tcPr>
          <w:p w:rsidR="00221966" w:rsidRDefault="00221966" w:rsidP="00221966">
            <w:pPr>
              <w:pStyle w:val="1"/>
              <w:ind w:firstLineChars="175"/>
              <w:rPr>
                <w:rFonts w:cs="Calibri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4"/>
              </w:rPr>
              <w:t>硬件配置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中央处理器（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CPU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）</w:t>
            </w:r>
          </w:p>
        </w:tc>
        <w:tc>
          <w:tcPr>
            <w:tcW w:w="5533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▲ARM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 xml:space="preserve"> </w:t>
            </w:r>
            <w:r w:rsidRPr="00047E97">
              <w:rPr>
                <w:rFonts w:ascii="仿宋_GB2312" w:eastAsia="仿宋_GB2312" w:hAnsi="none" w:cs="宋体"/>
                <w:color w:val="000000" w:themeColor="text1"/>
                <w:kern w:val="0"/>
                <w:sz w:val="32"/>
                <w:szCs w:val="32"/>
              </w:rPr>
              <w:t>核数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</w:t>
            </w:r>
            <w:proofErr w:type="gramStart"/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四核</w:t>
            </w:r>
            <w:proofErr w:type="gramEnd"/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 xml:space="preserve"> 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运行内存（RAM）</w:t>
            </w:r>
          </w:p>
        </w:tc>
        <w:tc>
          <w:tcPr>
            <w:tcW w:w="5533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▲4GB或以上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系统内存（ROM）</w:t>
            </w:r>
          </w:p>
        </w:tc>
        <w:tc>
          <w:tcPr>
            <w:tcW w:w="5533" w:type="dxa"/>
            <w:tcBorders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▲32GB或以上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内核版本</w:t>
            </w:r>
          </w:p>
        </w:tc>
        <w:tc>
          <w:tcPr>
            <w:tcW w:w="553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Android 11或以上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角度</w:t>
            </w:r>
          </w:p>
        </w:tc>
        <w:tc>
          <w:tcPr>
            <w:tcW w:w="553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支持0°90°180°270°四个方向旋转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解码分辨率</w:t>
            </w:r>
          </w:p>
        </w:tc>
        <w:tc>
          <w:tcPr>
            <w:tcW w:w="5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最高支持3840*2160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内置ROM</w:t>
            </w:r>
          </w:p>
        </w:tc>
        <w:tc>
          <w:tcPr>
            <w:tcW w:w="553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32KB EEPROM</w:t>
            </w:r>
          </w:p>
        </w:tc>
      </w:tr>
      <w:tr w:rsidR="00221966" w:rsidTr="0086374A">
        <w:trPr>
          <w:trHeight w:val="454"/>
        </w:trPr>
        <w:tc>
          <w:tcPr>
            <w:tcW w:w="283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尺寸</w:t>
            </w:r>
          </w:p>
        </w:tc>
        <w:tc>
          <w:tcPr>
            <w:tcW w:w="553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21966" w:rsidRDefault="00221966" w:rsidP="0086374A">
            <w:pPr>
              <w:autoSpaceDE w:val="0"/>
              <w:autoSpaceDN w:val="0"/>
              <w:adjustRightInd w:val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≥5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寸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5"/>
        </w:trPr>
        <w:tc>
          <w:tcPr>
            <w:tcW w:w="8363" w:type="dxa"/>
            <w:gridSpan w:val="2"/>
            <w:vAlign w:val="center"/>
          </w:tcPr>
          <w:p w:rsidR="00221966" w:rsidRDefault="00221966" w:rsidP="0086374A">
            <w:pPr>
              <w:pStyle w:val="1"/>
              <w:ind w:firstLine="480"/>
              <w:rPr>
                <w:rFonts w:ascii="Arial" w:hAnsi="Arial" w:cs="Arial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主板输入/输出接口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USB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≥1路外置USB3.0，≥1路外置USB2.0，≥4路端子USB，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扩展存储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TF卡标准插座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音频输出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≥1路标准3.5MM功放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HDMI输出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≥1路标准HDMI输出（内置）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串口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≥4路TTL串口（可改RS232或485）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CTP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1路CTP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RTC实时时钟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定时开关机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ADB调试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支持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lastRenderedPageBreak/>
              <w:t>开启自启动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▲支持（软件开机自启动）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应用守护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▲支持（强制运行软件）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开发支持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提供源码，API，签名</w:t>
            </w:r>
          </w:p>
        </w:tc>
      </w:tr>
      <w:tr w:rsidR="00221966" w:rsidTr="0086374A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2830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网络接入</w:t>
            </w:r>
          </w:p>
        </w:tc>
        <w:tc>
          <w:tcPr>
            <w:tcW w:w="5533" w:type="dxa"/>
            <w:vAlign w:val="center"/>
          </w:tcPr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≥1路标准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RJ45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有线以太网口（10M/100M）</w:t>
            </w:r>
          </w:p>
          <w:p w:rsidR="00221966" w:rsidRDefault="00221966" w:rsidP="0086374A">
            <w:pPr>
              <w:pStyle w:val="1"/>
              <w:ind w:firstLineChars="0" w:firstLine="0"/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≥1路无线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2.4G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none" w:cs="宋体"/>
                <w:color w:val="333333"/>
                <w:kern w:val="0"/>
                <w:sz w:val="32"/>
                <w:szCs w:val="32"/>
              </w:rPr>
              <w:t>Wi-Fi</w:t>
            </w:r>
            <w:r>
              <w:rPr>
                <w:rFonts w:ascii="仿宋_GB2312" w:eastAsia="仿宋_GB2312" w:hAnsi="none" w:cs="宋体" w:hint="eastAsia"/>
                <w:color w:val="333333"/>
                <w:kern w:val="0"/>
                <w:sz w:val="32"/>
                <w:szCs w:val="32"/>
              </w:rPr>
              <w:t>+BT4.0蓝牙（可选5GWi-Fi+BT5.0蓝牙）</w:t>
            </w:r>
          </w:p>
        </w:tc>
      </w:tr>
    </w:tbl>
    <w:p w:rsidR="00221966" w:rsidRDefault="00221966" w:rsidP="00221966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二、</w:t>
      </w:r>
      <w:r>
        <w:rPr>
          <w:rStyle w:val="Char2"/>
          <w:rFonts w:ascii="仿宋_GB2312" w:eastAsia="仿宋_GB2312" w:hint="eastAsia"/>
          <w:b/>
          <w:sz w:val="32"/>
          <w:szCs w:val="32"/>
        </w:rPr>
        <w:t>项目配套软件开发技术要求：</w:t>
      </w:r>
    </w:p>
    <w:p w:rsidR="00221966" w:rsidRDefault="00221966" w:rsidP="00221966">
      <w:pPr>
        <w:ind w:firstLineChars="200" w:firstLine="643"/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1、立式报到机、壁挂式报到机、智能显示终端，运行的客户端系统要求：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 w:rsidRPr="00FC0E16">
        <w:rPr>
          <w:rStyle w:val="Char2"/>
          <w:rFonts w:ascii="仿宋_GB2312" w:eastAsia="仿宋_GB2312" w:hint="eastAsia"/>
          <w:sz w:val="32"/>
          <w:szCs w:val="32"/>
        </w:rPr>
        <w:t>（1）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须采用Android操作系统开发的移动端应用软件，采用分层系统架构（应用层、API层、原生层等）支撑功能实现。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（2）语音广播功能：支持接收客户端及管理端发送的文字广播内容，并自动转换为语音进行播报。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（3）高可用容灾：系统提供高可用容灾服务，支持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主应用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服务器故障时自动转移至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备应用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服务器。</w:t>
      </w:r>
    </w:p>
    <w:p w:rsidR="00221966" w:rsidRPr="00FC0E1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（4）</w:t>
      </w:r>
      <w:r>
        <w:rPr>
          <w:rStyle w:val="Char2"/>
          <w:rFonts w:ascii="仿宋_GB2312" w:eastAsia="仿宋_GB2312"/>
          <w:sz w:val="32"/>
          <w:szCs w:val="32"/>
        </w:rPr>
        <w:t>▲</w:t>
      </w:r>
      <w:r>
        <w:rPr>
          <w:rStyle w:val="Char2"/>
          <w:rFonts w:ascii="仿宋_GB2312" w:eastAsia="仿宋_GB2312"/>
          <w:sz w:val="32"/>
          <w:szCs w:val="32"/>
        </w:rPr>
        <w:t>为保障采购人系统的安全，需提供所投产</w:t>
      </w:r>
      <w:proofErr w:type="gramStart"/>
      <w:r>
        <w:rPr>
          <w:rStyle w:val="Char2"/>
          <w:rFonts w:ascii="仿宋_GB2312" w:eastAsia="仿宋_GB2312"/>
          <w:sz w:val="32"/>
          <w:szCs w:val="32"/>
        </w:rPr>
        <w:t>品网络</w:t>
      </w:r>
      <w:proofErr w:type="gramEnd"/>
      <w:r>
        <w:rPr>
          <w:rStyle w:val="Char2"/>
          <w:rFonts w:ascii="仿宋_GB2312" w:eastAsia="仿宋_GB2312"/>
          <w:sz w:val="32"/>
          <w:szCs w:val="32"/>
        </w:rPr>
        <w:t>安全等级保护测评报告关键页</w:t>
      </w:r>
      <w:r>
        <w:rPr>
          <w:rStyle w:val="Char2"/>
          <w:rFonts w:ascii="仿宋_GB2312" w:eastAsia="仿宋_GB2312" w:hAnsiTheme="minorHAnsi" w:cstheme="minorBidi" w:hint="eastAsia"/>
          <w:sz w:val="32"/>
          <w:szCs w:val="32"/>
        </w:rPr>
        <w:t>，且总测评指标符合项不低于200个，符合率不低于70%，测评分数不低于75分。</w:t>
      </w:r>
    </w:p>
    <w:p w:rsidR="00221966" w:rsidRDefault="00221966" w:rsidP="00221966">
      <w:pPr>
        <w:ind w:firstLineChars="200" w:firstLine="643"/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2、立式报到机、壁挂式报到机技术要求：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（1）、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按照院方的设计要求，完成报到机及取药屏幕</w:t>
      </w:r>
      <w:r>
        <w:rPr>
          <w:rStyle w:val="Char2"/>
          <w:rFonts w:ascii="仿宋_GB2312" w:eastAsia="仿宋_GB2312" w:hint="eastAsia"/>
          <w:sz w:val="32"/>
          <w:szCs w:val="32"/>
        </w:rPr>
        <w:lastRenderedPageBreak/>
        <w:t>的页面及功能的开发，后续可自由定制UI（样式、配色等），可更换系统待机页面；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（2）、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免费维护期内，根据院方的实际使用需要，免费定制、组合、调整、优化叫号屏幕及取药窗口显示的各功能模块；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</w:t>
      </w:r>
      <w:r>
        <w:rPr>
          <w:rStyle w:val="Char2"/>
          <w:rFonts w:ascii="仿宋_GB2312" w:eastAsia="仿宋_GB2312"/>
          <w:sz w:val="32"/>
          <w:szCs w:val="32"/>
        </w:rPr>
        <w:t>）、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屏幕亮度</w:t>
      </w:r>
      <w:r>
        <w:rPr>
          <w:rStyle w:val="Char2"/>
          <w:rFonts w:ascii="仿宋_GB2312" w:eastAsia="仿宋_GB2312"/>
          <w:sz w:val="32"/>
          <w:szCs w:val="32"/>
        </w:rPr>
        <w:t>支持根据环境光强度自动调节亮度（调节范围100-800cd/㎡），阳光直射场景下仍能清晰显示文字、图标，可视角度</w:t>
      </w:r>
      <w:r>
        <w:rPr>
          <w:rStyle w:val="Char2"/>
          <w:rFonts w:ascii="仿宋_GB2312" w:eastAsia="仿宋_GB2312"/>
          <w:sz w:val="32"/>
          <w:szCs w:val="32"/>
        </w:rPr>
        <w:t>≥</w:t>
      </w:r>
      <w:r>
        <w:rPr>
          <w:rStyle w:val="Char2"/>
          <w:rFonts w:ascii="仿宋_GB2312" w:eastAsia="仿宋_GB2312"/>
          <w:sz w:val="32"/>
          <w:szCs w:val="32"/>
        </w:rPr>
        <w:t>178</w:t>
      </w:r>
      <w:r>
        <w:rPr>
          <w:rStyle w:val="Char2"/>
          <w:rFonts w:ascii="仿宋_GB2312" w:eastAsia="仿宋_GB2312"/>
          <w:sz w:val="32"/>
          <w:szCs w:val="32"/>
        </w:rPr>
        <w:t>°</w:t>
      </w:r>
      <w:r>
        <w:rPr>
          <w:rStyle w:val="Char2"/>
          <w:rFonts w:ascii="仿宋_GB2312" w:eastAsia="仿宋_GB2312"/>
          <w:sz w:val="32"/>
          <w:szCs w:val="32"/>
        </w:rPr>
        <w:t>（水平/垂直）</w:t>
      </w:r>
    </w:p>
    <w:p w:rsidR="00221966" w:rsidRDefault="00221966" w:rsidP="00221966">
      <w:pPr>
        <w:ind w:firstLineChars="200" w:firstLine="643"/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3、智能显示终端技术要求：</w:t>
      </w:r>
    </w:p>
    <w:p w:rsidR="00221966" w:rsidRDefault="00221966" w:rsidP="00221966">
      <w:pPr>
        <w:ind w:firstLineChars="300" w:firstLine="96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（1）、</w:t>
      </w:r>
      <w:r>
        <w:rPr>
          <w:rFonts w:ascii="仿宋_GB2312" w:eastAsia="仿宋_GB2312" w:hint="eastAsia"/>
          <w:sz w:val="32"/>
          <w:szCs w:val="32"/>
        </w:rPr>
        <w:t>▲</w:t>
      </w:r>
      <w:r>
        <w:rPr>
          <w:rStyle w:val="Char2"/>
          <w:rFonts w:ascii="仿宋_GB2312" w:eastAsia="仿宋_GB2312" w:hint="eastAsia"/>
          <w:sz w:val="32"/>
          <w:szCs w:val="32"/>
        </w:rPr>
        <w:t>配药等待队列区域，按照报到人员报到的先后顺序排列显示等待队列，先来后到原则；</w:t>
      </w:r>
    </w:p>
    <w:p w:rsidR="00221966" w:rsidRDefault="00221966" w:rsidP="00221966">
      <w:pPr>
        <w:ind w:firstLineChars="300" w:firstLine="96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（2）、支持特殊人员、法定优先人员的优先处理；</w:t>
      </w:r>
    </w:p>
    <w:p w:rsidR="00221966" w:rsidRDefault="00221966" w:rsidP="00221966">
      <w:pPr>
        <w:ind w:firstLineChars="300" w:firstLine="96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（3）、</w:t>
      </w:r>
      <w:r>
        <w:rPr>
          <w:rFonts w:ascii="仿宋_GB2312" w:eastAsia="仿宋_GB2312" w:hint="eastAsia"/>
          <w:sz w:val="32"/>
          <w:szCs w:val="32"/>
        </w:rPr>
        <w:t>▲支持接收客户端发送的叫号呼叫信息，进行语音叫号播报；支持页面以弹框、整屏切换、固定区域展示叫号信息</w:t>
      </w:r>
      <w:r>
        <w:rPr>
          <w:rStyle w:val="Char2"/>
          <w:rFonts w:ascii="仿宋_GB2312" w:eastAsia="仿宋_GB2312" w:hint="eastAsia"/>
          <w:sz w:val="32"/>
          <w:szCs w:val="32"/>
        </w:rPr>
        <w:t>；</w:t>
      </w:r>
    </w:p>
    <w:p w:rsidR="00221966" w:rsidRDefault="00221966" w:rsidP="00221966">
      <w:pPr>
        <w:ind w:firstLineChars="300" w:firstLine="96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/>
          <w:sz w:val="32"/>
          <w:szCs w:val="32"/>
        </w:rPr>
        <w:t>（4</w:t>
      </w:r>
      <w:r>
        <w:rPr>
          <w:rStyle w:val="Char2"/>
          <w:rFonts w:ascii="仿宋_GB2312" w:eastAsia="仿宋_GB2312" w:hint="eastAsia"/>
          <w:sz w:val="32"/>
          <w:szCs w:val="32"/>
        </w:rPr>
        <w:t>）、</w:t>
      </w:r>
      <w:r>
        <w:rPr>
          <w:rFonts w:ascii="仿宋_GB2312" w:eastAsia="仿宋_GB2312" w:hint="eastAsia"/>
          <w:sz w:val="32"/>
          <w:szCs w:val="32"/>
        </w:rPr>
        <w:t>▲</w:t>
      </w:r>
      <w:r>
        <w:rPr>
          <w:rStyle w:val="Char2"/>
          <w:rFonts w:ascii="仿宋_GB2312" w:eastAsia="仿宋_GB2312" w:hint="eastAsia"/>
          <w:sz w:val="32"/>
          <w:szCs w:val="32"/>
        </w:rPr>
        <w:t>具备过温、过压、过流保护机制，散热结构优化设计，确保长时间开机状态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下核心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部件（芯片、屏幕、电源）温度稳定，无死机、卡顿、自动重启等异常；</w:t>
      </w:r>
    </w:p>
    <w:p w:rsidR="00221966" w:rsidRDefault="00221966" w:rsidP="00221966">
      <w:pPr>
        <w:ind w:firstLineChars="300" w:firstLine="96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（5）、</w:t>
      </w:r>
      <w:r>
        <w:rPr>
          <w:rFonts w:ascii="仿宋_GB2312" w:eastAsia="仿宋_GB2312" w:hint="eastAsia"/>
          <w:sz w:val="32"/>
          <w:szCs w:val="32"/>
        </w:rPr>
        <w:t>▲</w:t>
      </w:r>
      <w:r>
        <w:rPr>
          <w:rStyle w:val="Char2"/>
          <w:rFonts w:ascii="仿宋_GB2312" w:eastAsia="仿宋_GB2312" w:hint="eastAsia"/>
          <w:sz w:val="32"/>
          <w:szCs w:val="32"/>
        </w:rPr>
        <w:t>叫号及显示响应：叫号操作后，综合候诊屏的响应时间小于 1 秒，数据传输正确率 &gt; 99%。</w:t>
      </w:r>
    </w:p>
    <w:p w:rsidR="00221966" w:rsidRDefault="00221966" w:rsidP="00221966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/>
          <w:b/>
          <w:sz w:val="32"/>
          <w:szCs w:val="32"/>
        </w:rPr>
        <w:t>三</w:t>
      </w:r>
      <w:r>
        <w:rPr>
          <w:rStyle w:val="Char2"/>
          <w:rFonts w:ascii="仿宋_GB2312" w:eastAsia="仿宋_GB2312" w:hint="eastAsia"/>
          <w:b/>
          <w:sz w:val="32"/>
          <w:szCs w:val="32"/>
        </w:rPr>
        <w:t>、报到机配套软件接口的要求：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1、</w:t>
      </w:r>
      <w:r>
        <w:rPr>
          <w:rFonts w:ascii="宋体" w:hAnsi="宋体" w:hint="eastAsia"/>
          <w:sz w:val="24"/>
        </w:rPr>
        <w:t>★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要求支持数据库视图、中间表、存储过程、</w:t>
      </w:r>
      <w:proofErr w:type="spellStart"/>
      <w:r w:rsidRPr="005A0F6D">
        <w:rPr>
          <w:rStyle w:val="Char2"/>
          <w:rFonts w:ascii="仿宋_GB2312" w:eastAsia="仿宋_GB2312"/>
          <w:sz w:val="32"/>
          <w:szCs w:val="32"/>
        </w:rPr>
        <w:lastRenderedPageBreak/>
        <w:t>WebService</w:t>
      </w:r>
      <w:proofErr w:type="spellEnd"/>
      <w:r w:rsidRPr="005A0F6D">
        <w:rPr>
          <w:rStyle w:val="Char2"/>
          <w:rFonts w:ascii="仿宋_GB2312" w:eastAsia="仿宋_GB2312" w:hint="eastAsia"/>
          <w:sz w:val="32"/>
          <w:szCs w:val="32"/>
        </w:rPr>
        <w:t>（支持</w:t>
      </w:r>
      <w:r w:rsidRPr="005A0F6D">
        <w:rPr>
          <w:rStyle w:val="Char2"/>
          <w:rFonts w:ascii="仿宋_GB2312" w:eastAsia="仿宋_GB2312"/>
          <w:sz w:val="32"/>
          <w:szCs w:val="32"/>
        </w:rPr>
        <w:t>XML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、</w:t>
      </w:r>
      <w:r w:rsidRPr="005A0F6D">
        <w:rPr>
          <w:rStyle w:val="Char2"/>
          <w:rFonts w:ascii="仿宋_GB2312" w:eastAsia="仿宋_GB2312"/>
          <w:sz w:val="32"/>
          <w:szCs w:val="32"/>
        </w:rPr>
        <w:t>JSON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两种结构）、</w:t>
      </w:r>
      <w:proofErr w:type="spellStart"/>
      <w:r w:rsidRPr="005A0F6D">
        <w:rPr>
          <w:rStyle w:val="Char2"/>
          <w:rFonts w:ascii="仿宋_GB2312" w:eastAsia="仿宋_GB2312"/>
          <w:sz w:val="32"/>
          <w:szCs w:val="32"/>
        </w:rPr>
        <w:t>WebAPI</w:t>
      </w:r>
      <w:proofErr w:type="spellEnd"/>
      <w:r w:rsidRPr="005A0F6D">
        <w:rPr>
          <w:rStyle w:val="Char2"/>
          <w:rFonts w:ascii="仿宋_GB2312" w:eastAsia="仿宋_GB2312" w:hint="eastAsia"/>
          <w:sz w:val="32"/>
          <w:szCs w:val="32"/>
        </w:rPr>
        <w:t>等多方式实现与</w:t>
      </w:r>
      <w:r w:rsidRPr="005A0F6D">
        <w:rPr>
          <w:rStyle w:val="Char2"/>
          <w:rFonts w:ascii="仿宋_GB2312" w:eastAsia="仿宋_GB2312"/>
          <w:sz w:val="32"/>
          <w:szCs w:val="32"/>
        </w:rPr>
        <w:t>HIS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系统及其他信息系统的数据交换；要求支持业内通用标准协议同步，如：</w:t>
      </w:r>
      <w:r w:rsidRPr="005A0F6D">
        <w:rPr>
          <w:rStyle w:val="Char2"/>
          <w:rFonts w:ascii="仿宋_GB2312" w:eastAsia="仿宋_GB2312"/>
          <w:sz w:val="32"/>
          <w:szCs w:val="32"/>
        </w:rPr>
        <w:t>HL7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、</w:t>
      </w:r>
      <w:r w:rsidRPr="005A0F6D">
        <w:rPr>
          <w:rStyle w:val="Char2"/>
          <w:rFonts w:ascii="仿宋_GB2312" w:eastAsia="仿宋_GB2312"/>
          <w:sz w:val="32"/>
          <w:szCs w:val="32"/>
        </w:rPr>
        <w:t>MQ</w:t>
      </w:r>
      <w:r w:rsidRPr="005A0F6D">
        <w:rPr>
          <w:rStyle w:val="Char2"/>
          <w:rFonts w:ascii="仿宋_GB2312" w:eastAsia="仿宋_GB2312" w:hint="eastAsia"/>
          <w:sz w:val="32"/>
          <w:szCs w:val="32"/>
        </w:rPr>
        <w:t>等</w:t>
      </w:r>
      <w:r>
        <w:rPr>
          <w:rStyle w:val="Char2"/>
          <w:rFonts w:ascii="仿宋_GB2312" w:eastAsia="仿宋_GB2312" w:hint="eastAsia"/>
          <w:sz w:val="32"/>
          <w:szCs w:val="32"/>
        </w:rPr>
        <w:t>。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2、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与本院叫号系统对接，实现显示内容与叫号信息同步。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3、提供接口服务器或设备，集中管理本项目新增的设备及接口程序。</w:t>
      </w:r>
    </w:p>
    <w:p w:rsidR="00221966" w:rsidRDefault="00221966" w:rsidP="00221966">
      <w:pPr>
        <w:jc w:val="left"/>
        <w:rPr>
          <w:rStyle w:val="Char2"/>
          <w:rFonts w:ascii="仿宋_GB2312" w:eastAsia="仿宋_GB2312"/>
          <w:b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四</w:t>
      </w:r>
      <w:r>
        <w:rPr>
          <w:rStyle w:val="Char2"/>
          <w:rFonts w:ascii="仿宋_GB2312" w:eastAsia="仿宋_GB2312" w:hint="eastAsia"/>
          <w:b/>
          <w:sz w:val="32"/>
          <w:szCs w:val="32"/>
        </w:rPr>
        <w:t>、项目配套装修要求：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1、壁挂式报到机：竖式壁挂安装，设备下方设置读卡区域，安装读卡器及刷卡指引，材料：10厘亚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克力板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+印制指引张贴，读卡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器位置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开孔，市电取电；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2、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立挂式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报到机：指定位置安装，市电取电；</w:t>
      </w:r>
    </w:p>
    <w:p w:rsidR="00221966" w:rsidRDefault="00221966" w:rsidP="00221966">
      <w:pPr>
        <w:ind w:firstLineChars="200" w:firstLine="640"/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sz w:val="32"/>
          <w:szCs w:val="32"/>
        </w:rPr>
        <w:t>3、</w:t>
      </w:r>
      <w:r>
        <w:rPr>
          <w:rFonts w:ascii="宋体" w:hAnsi="宋体" w:hint="eastAsia"/>
          <w:sz w:val="24"/>
        </w:rPr>
        <w:t>★</w:t>
      </w:r>
      <w:r>
        <w:rPr>
          <w:rStyle w:val="Char2"/>
          <w:rFonts w:ascii="仿宋_GB2312" w:eastAsia="仿宋_GB2312" w:hint="eastAsia"/>
          <w:sz w:val="32"/>
          <w:szCs w:val="32"/>
        </w:rPr>
        <w:t>智能显示终端，拆除原来的LED屏幕，设备安装固定支架，各窗口设备之间的留空位置，需要整体外观装饰处理，封不低于12厘夹板打底,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面贴铝塑板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（颜色与取药大厅的整体装修颜色一致），收</w:t>
      </w:r>
      <w:proofErr w:type="gramStart"/>
      <w:r>
        <w:rPr>
          <w:rStyle w:val="Char2"/>
          <w:rFonts w:ascii="仿宋_GB2312" w:eastAsia="仿宋_GB2312" w:hint="eastAsia"/>
          <w:sz w:val="32"/>
          <w:szCs w:val="32"/>
        </w:rPr>
        <w:t>边条并做</w:t>
      </w:r>
      <w:proofErr w:type="gramEnd"/>
      <w:r>
        <w:rPr>
          <w:rStyle w:val="Char2"/>
          <w:rFonts w:ascii="仿宋_GB2312" w:eastAsia="仿宋_GB2312" w:hint="eastAsia"/>
          <w:sz w:val="32"/>
          <w:szCs w:val="32"/>
        </w:rPr>
        <w:t>收口处理，重新部署电源线及六类网线，网线做好标识。</w:t>
      </w:r>
    </w:p>
    <w:p w:rsidR="00221966" w:rsidRDefault="00221966" w:rsidP="00221966">
      <w:pPr>
        <w:jc w:val="left"/>
        <w:rPr>
          <w:rStyle w:val="Char2"/>
          <w:rFonts w:ascii="仿宋_GB2312" w:eastAsia="仿宋_GB2312"/>
          <w:sz w:val="32"/>
          <w:szCs w:val="32"/>
        </w:rPr>
      </w:pPr>
      <w:r>
        <w:rPr>
          <w:rStyle w:val="Char2"/>
          <w:rFonts w:ascii="仿宋_GB2312" w:eastAsia="仿宋_GB2312" w:hint="eastAsia"/>
          <w:b/>
          <w:sz w:val="32"/>
          <w:szCs w:val="32"/>
        </w:rPr>
        <w:t>注：</w:t>
      </w:r>
      <w:r>
        <w:rPr>
          <w:rStyle w:val="Char2"/>
          <w:rFonts w:ascii="仿宋_GB2312" w:eastAsia="仿宋_GB2312" w:hint="eastAsia"/>
          <w:sz w:val="32"/>
          <w:szCs w:val="32"/>
        </w:rPr>
        <w:t xml:space="preserve">1、打“★”号条款为实质性条款，若有任何一条负偏离或不满足则导致投标（响应）无效。 </w:t>
      </w:r>
      <w:r>
        <w:rPr>
          <w:rStyle w:val="Char2"/>
          <w:rFonts w:ascii="仿宋_GB2312" w:eastAsia="仿宋_GB2312" w:hint="eastAsia"/>
          <w:sz w:val="32"/>
          <w:szCs w:val="32"/>
        </w:rPr>
        <w:br/>
        <w:t xml:space="preserve"> </w:t>
      </w:r>
      <w:r>
        <w:rPr>
          <w:rStyle w:val="Char2"/>
          <w:rFonts w:ascii="仿宋_GB2312" w:eastAsia="仿宋_GB2312"/>
          <w:sz w:val="32"/>
          <w:szCs w:val="32"/>
        </w:rPr>
        <w:t xml:space="preserve">   2</w:t>
      </w:r>
      <w:r>
        <w:rPr>
          <w:rStyle w:val="Char2"/>
          <w:rFonts w:ascii="仿宋_GB2312" w:eastAsia="仿宋_GB2312" w:hint="eastAsia"/>
          <w:sz w:val="32"/>
          <w:szCs w:val="32"/>
        </w:rPr>
        <w:t>、打“▲”号条款为重要参数（如有），若有部分“▲”条款未响应或不满足，将根据评审要求影响其得分，但不作为无效投标（响应）条款。</w:t>
      </w:r>
    </w:p>
    <w:p w:rsidR="003541FE" w:rsidRPr="00221966" w:rsidRDefault="003541FE"/>
    <w:sectPr w:rsidR="003541FE" w:rsidRPr="0022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59" w:rsidRDefault="002D5159" w:rsidP="00221966">
      <w:r>
        <w:separator/>
      </w:r>
    </w:p>
  </w:endnote>
  <w:endnote w:type="continuationSeparator" w:id="0">
    <w:p w:rsidR="002D5159" w:rsidRDefault="002D5159" w:rsidP="0022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59" w:rsidRDefault="002D5159" w:rsidP="00221966">
      <w:r>
        <w:separator/>
      </w:r>
    </w:p>
  </w:footnote>
  <w:footnote w:type="continuationSeparator" w:id="0">
    <w:p w:rsidR="002D5159" w:rsidRDefault="002D5159" w:rsidP="00221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06"/>
    <w:rsid w:val="00221966"/>
    <w:rsid w:val="002D5159"/>
    <w:rsid w:val="003541FE"/>
    <w:rsid w:val="00E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966"/>
    <w:rPr>
      <w:sz w:val="18"/>
      <w:szCs w:val="18"/>
    </w:rPr>
  </w:style>
  <w:style w:type="paragraph" w:styleId="a5">
    <w:name w:val="Normal (Web)"/>
    <w:basedOn w:val="a"/>
    <w:uiPriority w:val="99"/>
    <w:qFormat/>
    <w:rsid w:val="00221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221966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221966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221966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22196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qFormat/>
    <w:rsid w:val="002219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221966"/>
    <w:pPr>
      <w:ind w:firstLineChars="200" w:firstLine="420"/>
    </w:pPr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966"/>
    <w:rPr>
      <w:sz w:val="18"/>
      <w:szCs w:val="18"/>
    </w:rPr>
  </w:style>
  <w:style w:type="paragraph" w:styleId="a5">
    <w:name w:val="Normal (Web)"/>
    <w:basedOn w:val="a"/>
    <w:uiPriority w:val="99"/>
    <w:qFormat/>
    <w:rsid w:val="00221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semiHidden/>
    <w:unhideWhenUsed/>
    <w:rsid w:val="00221966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221966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qFormat/>
    <w:rsid w:val="00221966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Chars="100" w:firstLine="420"/>
    </w:pPr>
  </w:style>
  <w:style w:type="character" w:customStyle="1" w:styleId="Char2">
    <w:name w:val="正文首行缩进 Char"/>
    <w:basedOn w:val="Char1"/>
    <w:link w:val="a7"/>
    <w:qFormat/>
    <w:rsid w:val="0022196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qFormat/>
    <w:rsid w:val="002219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221966"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505</Words>
  <Characters>2884</Characters>
  <Application>Microsoft Office Word</Application>
  <DocSecurity>0</DocSecurity>
  <Lines>24</Lines>
  <Paragraphs>6</Paragraphs>
  <ScaleCrop>false</ScaleCrop>
  <Company>微软中国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欧汝鹏</dc:creator>
  <cp:keywords/>
  <dc:description/>
  <cp:lastModifiedBy>欧汝鹏</cp:lastModifiedBy>
  <cp:revision>2</cp:revision>
  <dcterms:created xsi:type="dcterms:W3CDTF">2026-02-06T07:43:00Z</dcterms:created>
  <dcterms:modified xsi:type="dcterms:W3CDTF">2026-02-06T07:44:00Z</dcterms:modified>
</cp:coreProperties>
</file>