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8E7E9">
      <w:pPr>
        <w:jc w:val="center"/>
        <w:rPr>
          <w:rFonts w:ascii="宋体" w:hAnsi="宋体"/>
          <w:b/>
          <w:sz w:val="36"/>
          <w:szCs w:val="36"/>
        </w:rPr>
      </w:pPr>
      <w:bookmarkStart w:id="0" w:name="OLE_LINK2"/>
      <w:bookmarkStart w:id="1" w:name="OLE_LINK1"/>
      <w:r>
        <w:rPr>
          <w:rFonts w:hint="eastAsia" w:ascii="宋体" w:hAnsi="宋体"/>
          <w:b/>
          <w:sz w:val="36"/>
          <w:szCs w:val="36"/>
        </w:rPr>
        <w:t>医保码实账一站式结算及刷脸服务接口改造</w:t>
      </w:r>
    </w:p>
    <w:p w14:paraId="3B687CD1">
      <w:pPr>
        <w:jc w:val="center"/>
        <w:rPr>
          <w:rFonts w:hint="eastAsia" w:asciiTheme="minorEastAsia" w:hAnsiTheme="minorEastAsia" w:eastAsiaTheme="minorEastAsia"/>
          <w:b/>
          <w:sz w:val="36"/>
          <w:szCs w:val="36"/>
          <w:lang w:eastAsia="zh-CN"/>
        </w:rPr>
      </w:pPr>
      <w:r>
        <w:rPr>
          <w:rFonts w:hint="eastAsia" w:asciiTheme="minorEastAsia" w:hAnsiTheme="minorEastAsia" w:eastAsiaTheme="minorEastAsia"/>
          <w:b/>
          <w:sz w:val="36"/>
          <w:szCs w:val="36"/>
        </w:rPr>
        <w:t>项目</w:t>
      </w:r>
      <w:bookmarkEnd w:id="0"/>
      <w:bookmarkEnd w:id="1"/>
      <w:r>
        <w:rPr>
          <w:rFonts w:hint="eastAsia" w:asciiTheme="minorEastAsia" w:hAnsiTheme="minorEastAsia" w:eastAsiaTheme="minorEastAsia"/>
          <w:b/>
          <w:sz w:val="36"/>
          <w:szCs w:val="36"/>
          <w:lang w:eastAsia="zh-CN"/>
        </w:rPr>
        <w:t>需求书</w:t>
      </w:r>
    </w:p>
    <w:tbl>
      <w:tblPr>
        <w:tblStyle w:val="17"/>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14:paraId="4D47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82" w:type="dxa"/>
            <w:noWrap/>
          </w:tcPr>
          <w:p w14:paraId="07B42C65">
            <w:pPr>
              <w:ind w:firstLine="472" w:firstLineChars="147"/>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一、</w:t>
            </w:r>
            <w:r>
              <w:rPr>
                <w:rFonts w:hint="eastAsia" w:asciiTheme="minorEastAsia" w:hAnsiTheme="minorEastAsia" w:eastAsiaTheme="minorEastAsia"/>
                <w:b/>
                <w:sz w:val="32"/>
                <w:szCs w:val="32"/>
              </w:rPr>
              <w:t>项目基本情况</w:t>
            </w:r>
          </w:p>
          <w:p w14:paraId="001D7311">
            <w:pPr>
              <w:ind w:firstLine="640" w:firstLineChars="200"/>
              <w:jc w:val="left"/>
              <w:rPr>
                <w:rFonts w:hint="eastAsia" w:asciiTheme="minorEastAsia" w:hAnsiTheme="minorEastAsia" w:eastAsiaTheme="minorEastAsia"/>
                <w:color w:val="000000"/>
                <w:sz w:val="30"/>
                <w:szCs w:val="30"/>
              </w:rPr>
            </w:pPr>
            <w:r>
              <w:rPr>
                <w:rFonts w:hint="eastAsia" w:cs="仿宋_GB2312" w:asciiTheme="minorEastAsia" w:hAnsiTheme="minorEastAsia" w:eastAsiaTheme="minorEastAsia"/>
                <w:kern w:val="0"/>
                <w:sz w:val="32"/>
                <w:szCs w:val="32"/>
              </w:rPr>
              <w:t>1.</w:t>
            </w:r>
            <w:r>
              <w:rPr>
                <w:rFonts w:hint="eastAsia" w:asciiTheme="minorEastAsia" w:hAnsiTheme="minorEastAsia" w:eastAsiaTheme="minorEastAsia"/>
                <w:b/>
                <w:sz w:val="32"/>
                <w:szCs w:val="32"/>
              </w:rPr>
              <w:t xml:space="preserve"> 项目背景：</w:t>
            </w:r>
            <w:bookmarkStart w:id="2" w:name="OLE_LINK3"/>
            <w:bookmarkStart w:id="3" w:name="OLE_LINK4"/>
            <w:r>
              <w:rPr>
                <w:rFonts w:hint="eastAsia" w:asciiTheme="minorEastAsia" w:hAnsiTheme="minorEastAsia" w:eastAsiaTheme="minorEastAsia"/>
                <w:color w:val="000000"/>
                <w:sz w:val="30"/>
                <w:szCs w:val="30"/>
              </w:rPr>
              <w:t>医保个人账户（以下简称“医保个账”）可用于支付参保人在就医购药过程中发生的由个人负担的费用。在现有的实账模式下，参保人在线下定点医药机构就医购药时，首次扫医保码/刷脸进行身份核验和医保结算，若需使用医保个账支付，还需再次扫医保码/刷脸，这即降低了定点医药机构的收费效率，也增加参保人的等待时间和操作复杂度。本项目为响应国家“以患者为中心”的服务转型号召及配合我市医保局开展医保码实账一站式结算及刷脸服务系统改造工作，能够改善患者感受，提升患者体验，解决定点医药机构窗口多设备、多次发起结算问题，减少窗口排队时间，通过刷脸亲情付解决一老一小就医人群体验问题，积极贯彻市医保局对我院信息化建设的指导方针。</w:t>
            </w:r>
            <w:bookmarkEnd w:id="2"/>
            <w:bookmarkEnd w:id="3"/>
          </w:p>
          <w:p w14:paraId="4730D996">
            <w:pPr>
              <w:ind w:firstLine="600" w:firstLineChars="200"/>
              <w:jc w:val="left"/>
              <w:rPr>
                <w:rFonts w:asciiTheme="minorEastAsia" w:hAnsiTheme="minorEastAsia" w:eastAsiaTheme="minorEastAsia" w:cstheme="minorBidi"/>
                <w:b/>
                <w:sz w:val="32"/>
                <w:szCs w:val="32"/>
              </w:rPr>
            </w:pPr>
            <w:r>
              <w:rPr>
                <w:rFonts w:hint="eastAsia" w:asciiTheme="minorEastAsia" w:hAnsiTheme="minorEastAsia" w:eastAsiaTheme="minorEastAsia"/>
                <w:color w:val="000000"/>
                <w:sz w:val="30"/>
                <w:szCs w:val="30"/>
                <w:lang w:val="en-US" w:eastAsia="zh-CN"/>
              </w:rPr>
              <w:t xml:space="preserve">2. </w:t>
            </w:r>
            <w:r>
              <w:rPr>
                <w:rFonts w:hint="eastAsia" w:asciiTheme="minorEastAsia" w:hAnsiTheme="minorEastAsia" w:eastAsiaTheme="minorEastAsia" w:cstheme="minorBidi"/>
                <w:b/>
                <w:sz w:val="32"/>
                <w:szCs w:val="32"/>
              </w:rPr>
              <w:t>项目必要性与效益：</w:t>
            </w:r>
            <w:bookmarkStart w:id="4" w:name="_Toc141886628"/>
          </w:p>
          <w:p w14:paraId="0CE6BD05">
            <w:pPr>
              <w:pStyle w:val="37"/>
              <w:spacing w:line="360" w:lineRule="auto"/>
              <w:ind w:firstLine="627" w:firstLineChars="196"/>
              <w:rPr>
                <w:rFonts w:asciiTheme="minorEastAsia" w:hAnsiTheme="minorEastAsia" w:eastAsiaTheme="minorEastAsia" w:cstheme="minorBidi"/>
                <w:sz w:val="32"/>
                <w:szCs w:val="32"/>
              </w:rPr>
            </w:pPr>
            <w:r>
              <w:rPr>
                <w:rFonts w:hint="eastAsia" w:asciiTheme="minorEastAsia" w:hAnsiTheme="minorEastAsia" w:eastAsiaTheme="minorEastAsia" w:cstheme="minorBidi"/>
                <w:sz w:val="32"/>
                <w:szCs w:val="32"/>
              </w:rPr>
              <w:t>优化体验：实现“一次刷脸，双重结算”。参保人仅需一次刷脸，即可同步完成医保身份核验、基金结算和个人账户支付的全流程。</w:t>
            </w:r>
          </w:p>
          <w:p w14:paraId="1EE21B94">
            <w:pPr>
              <w:pStyle w:val="37"/>
              <w:spacing w:line="360" w:lineRule="auto"/>
              <w:ind w:firstLine="627" w:firstLineChars="196"/>
              <w:rPr>
                <w:rFonts w:asciiTheme="minorEastAsia" w:hAnsiTheme="minorEastAsia" w:eastAsiaTheme="minorEastAsia" w:cstheme="minorBidi"/>
                <w:sz w:val="32"/>
                <w:szCs w:val="32"/>
              </w:rPr>
            </w:pPr>
            <w:r>
              <w:rPr>
                <w:rFonts w:hint="eastAsia" w:asciiTheme="minorEastAsia" w:hAnsiTheme="minorEastAsia" w:eastAsiaTheme="minorEastAsia" w:cstheme="minorBidi"/>
                <w:sz w:val="32"/>
                <w:szCs w:val="32"/>
              </w:rPr>
              <w:t>效率提升：缩短窗口单次业务处理时间，提升窗口处理能力，缓解排队压力。</w:t>
            </w:r>
          </w:p>
          <w:p w14:paraId="42DC196B">
            <w:pPr>
              <w:pStyle w:val="37"/>
              <w:spacing w:line="360" w:lineRule="auto"/>
              <w:ind w:firstLine="627" w:firstLineChars="196"/>
              <w:rPr>
                <w:rFonts w:asciiTheme="minorEastAsia" w:hAnsiTheme="minorEastAsia" w:eastAsiaTheme="minorEastAsia" w:cstheme="minorBidi"/>
                <w:sz w:val="32"/>
                <w:szCs w:val="32"/>
              </w:rPr>
            </w:pPr>
            <w:r>
              <w:rPr>
                <w:rFonts w:hint="eastAsia" w:asciiTheme="minorEastAsia" w:hAnsiTheme="minorEastAsia" w:eastAsiaTheme="minorEastAsia" w:cstheme="minorBidi"/>
                <w:sz w:val="32"/>
                <w:szCs w:val="32"/>
              </w:rPr>
              <w:t>便民服务：通过“刷脸”交互方式，降低老年人就医群体的技术使用门槛。</w:t>
            </w:r>
          </w:p>
          <w:bookmarkEnd w:id="4"/>
          <w:p w14:paraId="50973B49">
            <w:pPr>
              <w:spacing w:line="360" w:lineRule="auto"/>
              <w:rPr>
                <w:rFonts w:hint="eastAsia" w:asciiTheme="minorEastAsia" w:hAnsiTheme="minorEastAsia" w:eastAsiaTheme="minorEastAsia"/>
                <w:b/>
                <w:sz w:val="32"/>
                <w:szCs w:val="32"/>
              </w:rPr>
            </w:pPr>
          </w:p>
          <w:p w14:paraId="209F278A">
            <w:pPr>
              <w:spacing w:line="360" w:lineRule="auto"/>
              <w:ind w:firstLine="321"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二、</w:t>
            </w:r>
            <w:r>
              <w:rPr>
                <w:rFonts w:hint="eastAsia" w:asciiTheme="minorEastAsia" w:hAnsiTheme="minorEastAsia" w:eastAsiaTheme="minorEastAsia"/>
                <w:b/>
                <w:sz w:val="32"/>
                <w:szCs w:val="32"/>
              </w:rPr>
              <w:t>采购具体内容</w:t>
            </w:r>
          </w:p>
          <w:p w14:paraId="30277517">
            <w:pPr>
              <w:pStyle w:val="6"/>
              <w:spacing w:line="360" w:lineRule="auto"/>
              <w:ind w:left="0" w:leftChars="0" w:firstLine="321" w:firstLineChars="100"/>
              <w:rPr>
                <w:rFonts w:asciiTheme="minorEastAsia" w:hAnsiTheme="minorEastAsia" w:eastAsiaTheme="minorEastAsia"/>
                <w:b/>
                <w:bCs/>
                <w:szCs w:val="32"/>
              </w:rPr>
            </w:pPr>
            <w:r>
              <w:rPr>
                <w:rFonts w:hint="eastAsia" w:asciiTheme="minorEastAsia" w:hAnsiTheme="minorEastAsia" w:eastAsiaTheme="minorEastAsia"/>
                <w:b/>
                <w:bCs/>
                <w:szCs w:val="32"/>
                <w:lang w:val="en-US" w:eastAsia="zh-CN"/>
              </w:rPr>
              <w:t>1.</w:t>
            </w:r>
            <w:r>
              <w:rPr>
                <w:rFonts w:hint="eastAsia" w:asciiTheme="minorEastAsia" w:hAnsiTheme="minorEastAsia" w:eastAsiaTheme="minorEastAsia"/>
                <w:b/>
                <w:bCs/>
                <w:szCs w:val="32"/>
              </w:rPr>
              <w:t>采购内容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819"/>
              <w:gridCol w:w="992"/>
              <w:gridCol w:w="1552"/>
            </w:tblGrid>
            <w:tr w14:paraId="5413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ign w:val="center"/>
                </w:tcPr>
                <w:p w14:paraId="474EB372">
                  <w:pPr>
                    <w:widowControl/>
                    <w:spacing w:line="360" w:lineRule="auto"/>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序号</w:t>
                  </w:r>
                </w:p>
              </w:tc>
              <w:tc>
                <w:tcPr>
                  <w:tcW w:w="4819" w:type="dxa"/>
                  <w:noWrap/>
                  <w:vAlign w:val="center"/>
                </w:tcPr>
                <w:p w14:paraId="2DED1D41">
                  <w:pPr>
                    <w:widowControl/>
                    <w:spacing w:line="360" w:lineRule="auto"/>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项目名称</w:t>
                  </w:r>
                </w:p>
              </w:tc>
              <w:tc>
                <w:tcPr>
                  <w:tcW w:w="992" w:type="dxa"/>
                  <w:noWrap/>
                  <w:vAlign w:val="center"/>
                </w:tcPr>
                <w:p w14:paraId="0328DFD7">
                  <w:pPr>
                    <w:widowControl/>
                    <w:spacing w:line="360" w:lineRule="auto"/>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数量</w:t>
                  </w:r>
                </w:p>
              </w:tc>
              <w:tc>
                <w:tcPr>
                  <w:tcW w:w="1552" w:type="dxa"/>
                  <w:noWrap/>
                  <w:vAlign w:val="center"/>
                </w:tcPr>
                <w:p w14:paraId="23CCDBB4">
                  <w:pPr>
                    <w:widowControl/>
                    <w:spacing w:line="360" w:lineRule="auto"/>
                    <w:ind w:firstLine="396" w:firstLineChars="132"/>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单位</w:t>
                  </w:r>
                </w:p>
              </w:tc>
            </w:tr>
            <w:tr w14:paraId="428A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ign w:val="center"/>
                </w:tcPr>
                <w:p w14:paraId="2A3A4E07">
                  <w:pPr>
                    <w:widowControl/>
                    <w:spacing w:line="360" w:lineRule="auto"/>
                    <w:ind w:firstLine="249" w:firstLineChars="83"/>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1</w:t>
                  </w:r>
                </w:p>
              </w:tc>
              <w:tc>
                <w:tcPr>
                  <w:tcW w:w="4819" w:type="dxa"/>
                  <w:noWrap/>
                  <w:vAlign w:val="center"/>
                </w:tcPr>
                <w:p w14:paraId="4EBF8CA5">
                  <w:pPr>
                    <w:jc w:val="left"/>
                    <w:rPr>
                      <w:rFonts w:asciiTheme="minorEastAsia" w:hAnsiTheme="minorEastAsia" w:eastAsiaTheme="minorEastAsia"/>
                      <w:sz w:val="30"/>
                      <w:szCs w:val="30"/>
                    </w:rPr>
                  </w:pPr>
                  <w:bookmarkStart w:id="5" w:name="OLE_LINK15"/>
                  <w:bookmarkStart w:id="6" w:name="OLE_LINK16"/>
                  <w:r>
                    <w:rPr>
                      <w:rFonts w:hint="eastAsia" w:ascii="宋体" w:hAnsi="宋体"/>
                      <w:sz w:val="30"/>
                      <w:szCs w:val="30"/>
                    </w:rPr>
                    <w:t>医保码实账一站式结算及刷脸服务接口改造</w:t>
                  </w:r>
                  <w:r>
                    <w:rPr>
                      <w:rFonts w:hint="eastAsia" w:asciiTheme="minorEastAsia" w:hAnsiTheme="minorEastAsia" w:eastAsiaTheme="minorEastAsia"/>
                      <w:sz w:val="30"/>
                      <w:szCs w:val="30"/>
                    </w:rPr>
                    <w:t>项目</w:t>
                  </w:r>
                  <w:bookmarkEnd w:id="5"/>
                  <w:bookmarkEnd w:id="6"/>
                </w:p>
              </w:tc>
              <w:tc>
                <w:tcPr>
                  <w:tcW w:w="992" w:type="dxa"/>
                  <w:noWrap/>
                  <w:vAlign w:val="center"/>
                </w:tcPr>
                <w:p w14:paraId="46F142DD">
                  <w:pPr>
                    <w:widowControl/>
                    <w:spacing w:line="360" w:lineRule="auto"/>
                    <w:ind w:firstLine="249" w:firstLineChars="83"/>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1</w:t>
                  </w:r>
                </w:p>
              </w:tc>
              <w:tc>
                <w:tcPr>
                  <w:tcW w:w="1552" w:type="dxa"/>
                  <w:noWrap/>
                  <w:vAlign w:val="center"/>
                </w:tcPr>
                <w:p w14:paraId="42B920EB">
                  <w:pPr>
                    <w:widowControl/>
                    <w:spacing w:line="360" w:lineRule="auto"/>
                    <w:ind w:firstLine="560"/>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项</w:t>
                  </w:r>
                </w:p>
              </w:tc>
            </w:tr>
          </w:tbl>
          <w:p w14:paraId="40BEA2BF">
            <w:pPr>
              <w:ind w:firstLine="321"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lang w:val="en-US" w:eastAsia="zh-CN"/>
              </w:rPr>
              <w:t>2.</w:t>
            </w:r>
            <w:r>
              <w:rPr>
                <w:rFonts w:hint="eastAsia" w:asciiTheme="minorEastAsia" w:hAnsiTheme="minorEastAsia" w:eastAsiaTheme="minorEastAsia"/>
                <w:b/>
                <w:sz w:val="32"/>
                <w:szCs w:val="32"/>
              </w:rPr>
              <w:t>具体参数要求</w:t>
            </w:r>
          </w:p>
          <w:p w14:paraId="408870AC">
            <w:pPr>
              <w:tabs>
                <w:tab w:val="left" w:pos="508"/>
              </w:tabs>
              <w:spacing w:line="360" w:lineRule="auto"/>
              <w:ind w:firstLine="784" w:firstLineChars="244"/>
              <w:rPr>
                <w:rFonts w:asciiTheme="minorEastAsia" w:hAnsiTheme="minorEastAsia" w:eastAsiaTheme="minorEastAsia"/>
                <w:b/>
                <w:bCs/>
                <w:spacing w:val="40"/>
                <w:sz w:val="32"/>
                <w:szCs w:val="32"/>
              </w:rPr>
            </w:pPr>
            <w:r>
              <w:rPr>
                <w:rFonts w:hint="eastAsia" w:asciiTheme="minorEastAsia" w:hAnsiTheme="minorEastAsia" w:eastAsiaTheme="minorEastAsia"/>
                <w:b/>
                <w:bCs/>
                <w:kern w:val="0"/>
                <w:sz w:val="32"/>
                <w:szCs w:val="32"/>
              </w:rPr>
              <w:t>2.1主要接口开发有：</w:t>
            </w:r>
          </w:p>
          <w:p w14:paraId="771F33FD">
            <w:pPr>
              <w:tabs>
                <w:tab w:val="left" w:pos="508"/>
              </w:tabs>
              <w:ind w:firstLine="750" w:firstLineChars="250"/>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1.用户刷脸授权接口开发。</w:t>
            </w:r>
          </w:p>
          <w:p w14:paraId="247524BC">
            <w:pPr>
              <w:tabs>
                <w:tab w:val="left" w:pos="508"/>
              </w:tabs>
              <w:ind w:firstLine="750" w:firstLineChars="250"/>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2.获取刷脸医保身份信息接口开发。</w:t>
            </w:r>
          </w:p>
          <w:p w14:paraId="27B6C060">
            <w:pPr>
              <w:tabs>
                <w:tab w:val="left" w:pos="508"/>
              </w:tabs>
              <w:ind w:firstLine="750" w:firstLineChars="250"/>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3.结算结果通知接口开发。</w:t>
            </w:r>
          </w:p>
          <w:p w14:paraId="24CC3FF7">
            <w:pPr>
              <w:tabs>
                <w:tab w:val="left" w:pos="508"/>
              </w:tabs>
              <w:ind w:firstLine="750" w:firstLineChars="250"/>
              <w:rPr>
                <w:rFonts w:asciiTheme="minorEastAsia" w:hAnsiTheme="minorEastAsia" w:eastAsiaTheme="minorEastAsia"/>
                <w:kern w:val="0"/>
                <w:sz w:val="32"/>
                <w:szCs w:val="32"/>
              </w:rPr>
            </w:pPr>
            <w:r>
              <w:rPr>
                <w:rFonts w:hint="eastAsia" w:asciiTheme="minorEastAsia" w:hAnsiTheme="minorEastAsia" w:eastAsiaTheme="minorEastAsia"/>
                <w:kern w:val="0"/>
                <w:sz w:val="30"/>
                <w:szCs w:val="30"/>
              </w:rPr>
              <w:t>4.医保相关接口改造调整。</w:t>
            </w:r>
          </w:p>
          <w:p w14:paraId="4AD0E1FB">
            <w:pPr>
              <w:tabs>
                <w:tab w:val="left" w:pos="508"/>
              </w:tabs>
              <w:spacing w:line="360" w:lineRule="auto"/>
              <w:ind w:firstLine="786" w:firstLineChars="196"/>
              <w:rPr>
                <w:rFonts w:asciiTheme="minorEastAsia" w:hAnsiTheme="minorEastAsia" w:eastAsiaTheme="minorEastAsia"/>
                <w:b/>
                <w:bCs/>
                <w:spacing w:val="40"/>
                <w:sz w:val="32"/>
                <w:szCs w:val="32"/>
              </w:rPr>
            </w:pPr>
            <w:r>
              <w:rPr>
                <w:rFonts w:hint="eastAsia" w:asciiTheme="minorEastAsia" w:hAnsiTheme="minorEastAsia" w:eastAsiaTheme="minorEastAsia"/>
                <w:b/>
                <w:bCs/>
                <w:spacing w:val="40"/>
                <w:sz w:val="32"/>
                <w:szCs w:val="32"/>
              </w:rPr>
              <w:t>2.2主要实现系统改造有：</w:t>
            </w:r>
          </w:p>
          <w:p w14:paraId="5E3A51EA">
            <w:pPr>
              <w:tabs>
                <w:tab w:val="left" w:pos="508"/>
              </w:tabs>
              <w:ind w:firstLine="738" w:firstLineChars="246"/>
              <w:rPr>
                <w:rFonts w:asciiTheme="minorEastAsia" w:hAnsiTheme="minorEastAsia" w:eastAsiaTheme="minorEastAsia"/>
                <w:bCs/>
                <w:spacing w:val="40"/>
                <w:sz w:val="30"/>
                <w:szCs w:val="30"/>
              </w:rPr>
            </w:pPr>
            <w:r>
              <w:rPr>
                <w:rFonts w:hint="eastAsia" w:asciiTheme="minorEastAsia" w:hAnsiTheme="minorEastAsia" w:eastAsiaTheme="minorEastAsia"/>
                <w:kern w:val="0"/>
                <w:sz w:val="30"/>
                <w:szCs w:val="30"/>
              </w:rPr>
              <w:t>1.门诊刷脸建档流程，通过医保终端刷脸后，获取参保人信息并做身份认证，再完成后续的门诊建档流程调用</w:t>
            </w:r>
            <w:r>
              <w:rPr>
                <w:rFonts w:hint="eastAsia" w:asciiTheme="minorEastAsia" w:hAnsiTheme="minorEastAsia" w:eastAsiaTheme="minorEastAsia"/>
                <w:bCs/>
                <w:spacing w:val="40"/>
                <w:sz w:val="30"/>
                <w:szCs w:val="30"/>
              </w:rPr>
              <w:t>。</w:t>
            </w:r>
          </w:p>
          <w:p w14:paraId="478240F0">
            <w:pPr>
              <w:tabs>
                <w:tab w:val="left" w:pos="508"/>
              </w:tabs>
              <w:ind w:firstLine="900" w:firstLineChars="300"/>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2.门诊医保结算流程，</w:t>
            </w:r>
            <w:bookmarkStart w:id="7" w:name="OLE_LINK10"/>
            <w:bookmarkStart w:id="8" w:name="OLE_LINK9"/>
            <w:r>
              <w:rPr>
                <w:rFonts w:hint="eastAsia" w:asciiTheme="minorEastAsia" w:hAnsiTheme="minorEastAsia" w:eastAsiaTheme="minorEastAsia"/>
                <w:kern w:val="0"/>
                <w:sz w:val="30"/>
                <w:szCs w:val="30"/>
              </w:rPr>
              <w:t>嵌入刷脸接口调用，根据后续获得的电子医保码，完成后续的医保结算流程调用。</w:t>
            </w:r>
            <w:bookmarkEnd w:id="7"/>
            <w:bookmarkEnd w:id="8"/>
          </w:p>
          <w:p w14:paraId="50B81BA5">
            <w:pPr>
              <w:tabs>
                <w:tab w:val="left" w:pos="508"/>
              </w:tabs>
              <w:ind w:firstLine="900" w:firstLineChars="300"/>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3.门诊医保结算流程，嵌入结算结果通知调用。当患者通过刷脸识别完成医保结算流程，则通过标准接口完成结算结果通知处理，以便展示相关结果。</w:t>
            </w:r>
          </w:p>
          <w:p w14:paraId="3BF21118">
            <w:pPr>
              <w:tabs>
                <w:tab w:val="left" w:pos="508"/>
              </w:tabs>
              <w:ind w:firstLine="900" w:firstLineChars="300"/>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4.医保入院办理流程改造，嵌入刷脸接口调用，根据后续获得的电子医保码，完成后续的医保入院办理流程。</w:t>
            </w:r>
          </w:p>
          <w:p w14:paraId="648C6FDD">
            <w:pPr>
              <w:pStyle w:val="25"/>
              <w:ind w:firstLine="960" w:firstLineChars="300"/>
              <w:rPr>
                <w:rFonts w:asciiTheme="minorEastAsia" w:hAnsiTheme="minorEastAsia" w:eastAsiaTheme="minorEastAsia"/>
                <w:sz w:val="30"/>
                <w:szCs w:val="30"/>
              </w:rPr>
            </w:pPr>
            <w:r>
              <w:rPr>
                <w:rFonts w:hint="eastAsia" w:asciiTheme="minorEastAsia" w:hAnsiTheme="minorEastAsia" w:eastAsiaTheme="minorEastAsia"/>
                <w:sz w:val="30"/>
                <w:szCs w:val="30"/>
              </w:rPr>
              <w:t>5. 住院医保结算流程，嵌入刷脸接口调用，根据后续获得的电子医保码，完成后续的医保结算流程调用。</w:t>
            </w:r>
          </w:p>
          <w:p w14:paraId="2C435AC6">
            <w:pPr>
              <w:pStyle w:val="25"/>
              <w:ind w:firstLine="600"/>
              <w:rPr>
                <w:rFonts w:asciiTheme="minorEastAsia" w:hAnsiTheme="minorEastAsia" w:eastAsiaTheme="minorEastAsia"/>
                <w:sz w:val="30"/>
                <w:szCs w:val="30"/>
              </w:rPr>
            </w:pPr>
            <w:r>
              <w:rPr>
                <w:rFonts w:hint="eastAsia" w:asciiTheme="minorEastAsia" w:hAnsiTheme="minorEastAsia" w:eastAsiaTheme="minorEastAsia"/>
                <w:sz w:val="30"/>
                <w:szCs w:val="30"/>
              </w:rPr>
              <w:t xml:space="preserve">  6. 住院医保结算流程，嵌入结算结果通知调用。当患者通过刷脸识别完成医保结算流程，则通过标准接口完成结算结果通知处理，以便展示相关结果。</w:t>
            </w:r>
          </w:p>
          <w:p w14:paraId="01AC5F1A">
            <w:pPr>
              <w:pStyle w:val="25"/>
              <w:ind w:firstLine="960" w:firstLineChars="300"/>
              <w:rPr>
                <w:rFonts w:asciiTheme="minorEastAsia" w:hAnsiTheme="minorEastAsia" w:eastAsiaTheme="minorEastAsia"/>
                <w:sz w:val="30"/>
                <w:szCs w:val="30"/>
              </w:rPr>
            </w:pPr>
            <w:r>
              <w:rPr>
                <w:rFonts w:hint="eastAsia" w:asciiTheme="minorEastAsia" w:hAnsiTheme="minorEastAsia" w:eastAsiaTheme="minorEastAsia"/>
                <w:sz w:val="30"/>
                <w:szCs w:val="30"/>
              </w:rPr>
              <w:t>7. 门诊窗口结算流程，增加开关支持窗口人脸个账的支持控制。增加配置支持存储相关人脸个账需要的医院配置信息以便后续接口使用。</w:t>
            </w:r>
          </w:p>
          <w:p w14:paraId="21475C80">
            <w:pPr>
              <w:pStyle w:val="25"/>
              <w:ind w:firstLine="960" w:firstLineChars="300"/>
              <w:rPr>
                <w:rFonts w:asciiTheme="minorEastAsia" w:hAnsiTheme="minorEastAsia" w:eastAsiaTheme="minorEastAsia"/>
                <w:sz w:val="30"/>
                <w:szCs w:val="30"/>
              </w:rPr>
            </w:pPr>
            <w:r>
              <w:rPr>
                <w:rFonts w:hint="eastAsia" w:asciiTheme="minorEastAsia" w:hAnsiTheme="minorEastAsia" w:eastAsiaTheme="minorEastAsia"/>
                <w:sz w:val="30"/>
                <w:szCs w:val="30"/>
              </w:rPr>
              <w:t>8. 门诊窗口结算，需要增加结算凭证类型的判断，当凭证为人脸识别结算的，其预结算及结算需要按标准接口进行相关业务传入的调整，页面需展示个账相关金额，支持完成个账的人脸收费流程。</w:t>
            </w:r>
          </w:p>
          <w:p w14:paraId="08EF406A">
            <w:pPr>
              <w:pStyle w:val="25"/>
              <w:ind w:firstLine="960" w:firstLineChars="300"/>
              <w:rPr>
                <w:rFonts w:asciiTheme="minorEastAsia" w:hAnsiTheme="minorEastAsia" w:eastAsiaTheme="minorEastAsia"/>
                <w:sz w:val="30"/>
                <w:szCs w:val="30"/>
              </w:rPr>
            </w:pPr>
            <w:r>
              <w:rPr>
                <w:rFonts w:hint="eastAsia" w:asciiTheme="minorEastAsia" w:hAnsiTheme="minorEastAsia" w:eastAsiaTheme="minorEastAsia"/>
                <w:sz w:val="30"/>
                <w:szCs w:val="30"/>
              </w:rPr>
              <w:t>9. 门诊窗口取消结算，当判断其结算是使用窗口人脸个账结算的，撤销流程必须按标准流程对接，完成相关个账撤销退回操作支持。</w:t>
            </w:r>
          </w:p>
          <w:p w14:paraId="0FF72CE8">
            <w:pPr>
              <w:pStyle w:val="25"/>
              <w:ind w:firstLine="960" w:firstLineChars="300"/>
              <w:rPr>
                <w:rFonts w:asciiTheme="minorEastAsia" w:hAnsiTheme="minorEastAsia" w:eastAsiaTheme="minorEastAsia"/>
                <w:sz w:val="30"/>
                <w:szCs w:val="30"/>
              </w:rPr>
            </w:pPr>
            <w:r>
              <w:rPr>
                <w:rFonts w:hint="eastAsia" w:asciiTheme="minorEastAsia" w:hAnsiTheme="minorEastAsia" w:eastAsiaTheme="minorEastAsia"/>
                <w:sz w:val="30"/>
                <w:szCs w:val="30"/>
              </w:rPr>
              <w:t>10. 住院窗口结算流程，增加开关支持窗口人脸个账的支持控制。增加配置支持存储相关人脸个账需要的医院配置信息以便后续接口使用。</w:t>
            </w:r>
          </w:p>
          <w:p w14:paraId="349BFFE2">
            <w:pPr>
              <w:pStyle w:val="25"/>
              <w:ind w:firstLine="960" w:firstLineChars="300"/>
              <w:rPr>
                <w:rFonts w:asciiTheme="minorEastAsia" w:hAnsiTheme="minorEastAsia" w:eastAsiaTheme="minorEastAsia"/>
                <w:sz w:val="30"/>
                <w:szCs w:val="30"/>
              </w:rPr>
            </w:pPr>
            <w:r>
              <w:rPr>
                <w:rFonts w:hint="eastAsia" w:asciiTheme="minorEastAsia" w:hAnsiTheme="minorEastAsia" w:eastAsiaTheme="minorEastAsia"/>
                <w:sz w:val="30"/>
                <w:szCs w:val="30"/>
              </w:rPr>
              <w:t>11. 住院窗口结算，需要增加结算凭证类型的判断，当凭证为人脸识别结算的，其预结算及结算需要按标准接口进行相关业务传入的调整，页面需展示个账相关金额，支持完成个账的人脸收费流程。</w:t>
            </w:r>
          </w:p>
          <w:p w14:paraId="316B2535">
            <w:pPr>
              <w:pStyle w:val="25"/>
              <w:ind w:firstLine="960" w:firstLineChars="300"/>
              <w:rPr>
                <w:rFonts w:asciiTheme="minorEastAsia" w:hAnsiTheme="minorEastAsia" w:eastAsiaTheme="minorEastAsia"/>
                <w:sz w:val="30"/>
                <w:szCs w:val="30"/>
              </w:rPr>
            </w:pPr>
            <w:r>
              <w:rPr>
                <w:rFonts w:hint="eastAsia" w:asciiTheme="minorEastAsia" w:hAnsiTheme="minorEastAsia" w:eastAsiaTheme="minorEastAsia"/>
                <w:sz w:val="30"/>
                <w:szCs w:val="30"/>
              </w:rPr>
              <w:t>12. 住院窗口取消结算，当判断其结算是使用窗口人脸个账结算的，撤销流程必须按标准流程对接，完成相关个账撤销退回操作支持。</w:t>
            </w:r>
          </w:p>
          <w:p w14:paraId="1FDAB7F6">
            <w:pPr>
              <w:tabs>
                <w:tab w:val="left" w:pos="508"/>
              </w:tabs>
              <w:ind w:firstLine="1050" w:firstLineChars="350"/>
              <w:rPr>
                <w:rFonts w:asciiTheme="minorEastAsia" w:hAnsiTheme="minorEastAsia" w:eastAsiaTheme="minorEastAsia"/>
                <w:kern w:val="0"/>
                <w:sz w:val="32"/>
                <w:szCs w:val="32"/>
              </w:rPr>
            </w:pPr>
            <w:r>
              <w:rPr>
                <w:rFonts w:hint="eastAsia" w:asciiTheme="minorEastAsia" w:hAnsiTheme="minorEastAsia" w:eastAsiaTheme="minorEastAsia"/>
                <w:sz w:val="30"/>
                <w:szCs w:val="30"/>
              </w:rPr>
              <w:t>13. 完成相关实账个账状态查询的功能支持。</w:t>
            </w:r>
          </w:p>
          <w:p w14:paraId="0234FD64">
            <w:pPr>
              <w:tabs>
                <w:tab w:val="left" w:pos="508"/>
              </w:tabs>
              <w:spacing w:line="360" w:lineRule="auto"/>
              <w:ind w:firstLine="794" w:firstLineChars="198"/>
              <w:rPr>
                <w:rFonts w:asciiTheme="minorEastAsia" w:hAnsiTheme="minorEastAsia" w:eastAsiaTheme="minorEastAsia"/>
                <w:b/>
                <w:bCs/>
                <w:spacing w:val="40"/>
                <w:sz w:val="32"/>
                <w:szCs w:val="32"/>
              </w:rPr>
            </w:pPr>
            <w:r>
              <w:rPr>
                <w:rFonts w:hint="eastAsia" w:asciiTheme="minorEastAsia" w:hAnsiTheme="minorEastAsia" w:eastAsiaTheme="minorEastAsia"/>
                <w:b/>
                <w:bCs/>
                <w:spacing w:val="40"/>
                <w:sz w:val="32"/>
                <w:szCs w:val="32"/>
              </w:rPr>
              <w:t>2.3主要实现系统交付有：</w:t>
            </w:r>
          </w:p>
          <w:p w14:paraId="660C54C8">
            <w:pPr>
              <w:tabs>
                <w:tab w:val="left" w:pos="508"/>
              </w:tabs>
              <w:ind w:firstLine="750" w:firstLineChars="250"/>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1.接口部署配置。</w:t>
            </w:r>
          </w:p>
          <w:p w14:paraId="32823CE4">
            <w:pPr>
              <w:tabs>
                <w:tab w:val="left" w:pos="508"/>
              </w:tabs>
              <w:ind w:firstLine="750" w:firstLineChars="250"/>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2.接口联调测试、问题跟踪处理。</w:t>
            </w:r>
          </w:p>
          <w:p w14:paraId="79832269">
            <w:pPr>
              <w:ind w:left="638" w:leftChars="304" w:firstLine="150" w:firstLineChars="50"/>
              <w:rPr>
                <w:rFonts w:hint="eastAsia" w:asciiTheme="minorEastAsia" w:hAnsiTheme="minorEastAsia" w:eastAsiaTheme="minorEastAsia"/>
                <w:kern w:val="0"/>
                <w:sz w:val="30"/>
                <w:szCs w:val="30"/>
              </w:rPr>
            </w:pPr>
            <w:r>
              <w:rPr>
                <w:rFonts w:hint="eastAsia" w:asciiTheme="minorEastAsia" w:hAnsiTheme="minorEastAsia" w:eastAsiaTheme="minorEastAsia"/>
                <w:kern w:val="0"/>
                <w:sz w:val="30"/>
                <w:szCs w:val="30"/>
              </w:rPr>
              <w:t>3.接口上线、后续运维。</w:t>
            </w:r>
          </w:p>
          <w:p w14:paraId="571B431B">
            <w:pPr>
              <w:ind w:left="319" w:leftChars="152" w:firstLine="0" w:firstLineChars="0"/>
              <w:rPr>
                <w:rFonts w:asciiTheme="minorEastAsia" w:hAnsiTheme="minorEastAsia" w:eastAsiaTheme="minorEastAsia"/>
                <w:sz w:val="32"/>
                <w:szCs w:val="32"/>
              </w:rPr>
            </w:pPr>
            <w:r>
              <w:rPr>
                <w:rFonts w:hint="eastAsia" w:asciiTheme="minorEastAsia" w:hAnsiTheme="minorEastAsia" w:eastAsiaTheme="minorEastAsia"/>
                <w:b/>
                <w:color w:val="333333"/>
                <w:sz w:val="32"/>
                <w:szCs w:val="32"/>
                <w:lang w:eastAsia="zh-CN"/>
              </w:rPr>
              <w:t>三、</w:t>
            </w:r>
            <w:r>
              <w:rPr>
                <w:rFonts w:hint="eastAsia" w:asciiTheme="minorEastAsia" w:hAnsiTheme="minorEastAsia" w:eastAsiaTheme="minorEastAsia"/>
                <w:b/>
                <w:color w:val="333333"/>
                <w:sz w:val="32"/>
                <w:szCs w:val="32"/>
              </w:rPr>
              <w:t>服务要求：</w:t>
            </w:r>
            <w:r>
              <w:rPr>
                <w:rFonts w:hint="eastAsia" w:asciiTheme="minorEastAsia" w:hAnsiTheme="minorEastAsia" w:eastAsiaTheme="minorEastAsia"/>
                <w:color w:val="333333"/>
                <w:sz w:val="32"/>
                <w:szCs w:val="32"/>
              </w:rPr>
              <w:br w:type="textWrapping"/>
            </w:r>
            <w:r>
              <w:rPr>
                <w:rFonts w:hint="eastAsia" w:asciiTheme="minorEastAsia" w:hAnsiTheme="minorEastAsia" w:eastAsiaTheme="minorEastAsia"/>
                <w:color w:val="333333"/>
                <w:sz w:val="32"/>
                <w:szCs w:val="32"/>
              </w:rPr>
              <w:t xml:space="preserve"> 1.需严格遵守我院工作流程、工作纪律要求；</w:t>
            </w:r>
            <w:r>
              <w:rPr>
                <w:rFonts w:hint="eastAsia" w:asciiTheme="minorEastAsia" w:hAnsiTheme="minorEastAsia" w:eastAsiaTheme="minorEastAsia"/>
                <w:color w:val="333333"/>
                <w:sz w:val="32"/>
                <w:szCs w:val="32"/>
              </w:rPr>
              <w:br w:type="textWrapping"/>
            </w:r>
            <w:r>
              <w:rPr>
                <w:rFonts w:hint="eastAsia" w:asciiTheme="minorEastAsia" w:hAnsiTheme="minorEastAsia" w:eastAsiaTheme="minorEastAsia"/>
                <w:color w:val="333333"/>
                <w:sz w:val="32"/>
                <w:szCs w:val="32"/>
              </w:rPr>
              <w:t xml:space="preserve"> 2.调试及接口开发服务期间需派工作人员驻场工作；</w:t>
            </w:r>
            <w:r>
              <w:rPr>
                <w:rFonts w:hint="eastAsia" w:asciiTheme="minorEastAsia" w:hAnsiTheme="minorEastAsia" w:eastAsiaTheme="minorEastAsia"/>
                <w:color w:val="333333"/>
                <w:sz w:val="32"/>
                <w:szCs w:val="32"/>
              </w:rPr>
              <w:br w:type="textWrapping"/>
            </w:r>
            <w:r>
              <w:rPr>
                <w:rFonts w:hint="eastAsia" w:asciiTheme="minorEastAsia" w:hAnsiTheme="minorEastAsia" w:eastAsiaTheme="minorEastAsia"/>
                <w:color w:val="333333"/>
                <w:sz w:val="32"/>
                <w:szCs w:val="32"/>
              </w:rPr>
              <w:t xml:space="preserve"> 3.严格按照时间节点完成系统开发及调试工作，保障及时完成；需在合同签订日起三个月内完成项目交付。</w:t>
            </w:r>
            <w:r>
              <w:rPr>
                <w:rFonts w:hint="eastAsia" w:asciiTheme="minorEastAsia" w:hAnsiTheme="minorEastAsia" w:eastAsiaTheme="minorEastAsia"/>
                <w:color w:val="333333"/>
                <w:sz w:val="32"/>
                <w:szCs w:val="32"/>
                <w:highlight w:val="yellow"/>
              </w:rPr>
              <w:br w:type="textWrapping"/>
            </w:r>
            <w:r>
              <w:rPr>
                <w:rFonts w:hint="eastAsia" w:asciiTheme="minorEastAsia" w:hAnsiTheme="minorEastAsia" w:eastAsiaTheme="minorEastAsia"/>
                <w:color w:val="333333"/>
                <w:sz w:val="32"/>
                <w:szCs w:val="32"/>
              </w:rPr>
              <w:t xml:space="preserve"> 4.价格为相关系统开发及调试服务项目的整体价格。</w:t>
            </w:r>
          </w:p>
          <w:p w14:paraId="4C595D9A">
            <w:pPr>
              <w:tabs>
                <w:tab w:val="left" w:pos="0"/>
              </w:tabs>
              <w:spacing w:line="360" w:lineRule="auto"/>
              <w:ind w:right="40" w:firstLine="321"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四、</w:t>
            </w:r>
            <w:r>
              <w:rPr>
                <w:rFonts w:hint="eastAsia" w:asciiTheme="minorEastAsia" w:hAnsiTheme="minorEastAsia" w:eastAsiaTheme="minorEastAsia"/>
                <w:b/>
                <w:sz w:val="32"/>
                <w:szCs w:val="32"/>
              </w:rPr>
              <w:t>项目整体预算控制价</w:t>
            </w:r>
          </w:p>
          <w:p w14:paraId="4244D3BD">
            <w:pPr>
              <w:pStyle w:val="16"/>
              <w:ind w:left="0" w:leftChars="0" w:firstLine="320" w:firstLineChars="100"/>
              <w:rPr>
                <w:rFonts w:asciiTheme="minorEastAsia" w:hAnsiTheme="minorEastAsia" w:eastAsiaTheme="minorEastAsia"/>
                <w:sz w:val="32"/>
                <w:szCs w:val="32"/>
              </w:rPr>
            </w:pPr>
            <w:r>
              <w:rPr>
                <w:rFonts w:hint="eastAsia" w:asciiTheme="minorEastAsia" w:hAnsiTheme="minorEastAsia" w:eastAsiaTheme="minorEastAsia"/>
                <w:bCs/>
                <w:sz w:val="32"/>
                <w:szCs w:val="32"/>
                <w:lang w:val="en-US" w:eastAsia="zh-CN"/>
              </w:rPr>
              <w:t>1.</w:t>
            </w:r>
            <w:r>
              <w:rPr>
                <w:rFonts w:hint="eastAsia" w:asciiTheme="minorEastAsia" w:hAnsiTheme="minorEastAsia" w:eastAsiaTheme="minorEastAsia"/>
                <w:bCs/>
                <w:sz w:val="32"/>
                <w:szCs w:val="32"/>
              </w:rPr>
              <w:t>项目预算价为人民币含税全包价，包括完成本项目的所有费用，须完成用户需求书要求的所有相关工作。报价包括系统集成、调试、试运行、验收、培训等全部费用。</w:t>
            </w:r>
            <w:bookmarkStart w:id="9" w:name="_GoBack"/>
            <w:bookmarkEnd w:id="9"/>
          </w:p>
        </w:tc>
      </w:tr>
    </w:tbl>
    <w:p w14:paraId="6CD97C07">
      <w:pPr>
        <w:pStyle w:val="16"/>
        <w:ind w:firstLine="0" w:firstLineChars="0"/>
        <w:rPr>
          <w:rFonts w:asciiTheme="minorEastAsia" w:hAnsiTheme="minorEastAsia" w:eastAsiaTheme="minorEastAsia"/>
          <w:sz w:val="32"/>
          <w:szCs w:val="32"/>
        </w:rPr>
      </w:pP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FF25">
    <w:pPr>
      <w:pStyle w:val="12"/>
      <w:jc w:val="center"/>
    </w:pPr>
    <w:r>
      <w:fldChar w:fldCharType="begin"/>
    </w:r>
    <w:r>
      <w:instrText xml:space="preserve">PAGE   \* MERGEFORMAT</w:instrText>
    </w:r>
    <w:r>
      <w:fldChar w:fldCharType="separate"/>
    </w:r>
    <w:r>
      <w:rPr>
        <w:lang w:val="zh-CN"/>
      </w:rPr>
      <w:t>1</w:t>
    </w:r>
    <w:r>
      <w:fldChar w:fldCharType="end"/>
    </w:r>
  </w:p>
  <w:p w14:paraId="1DF445B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AE71">
    <w:pPr>
      <w:pStyle w:val="12"/>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6857D3F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CD968">
    <w:pPr>
      <w:pStyle w:val="13"/>
      <w:pBdr>
        <w:bottom w:val="none" w:color="auto" w:sz="0" w:space="1"/>
      </w:pBdr>
    </w:pPr>
    <w:r>
      <w:pict>
        <v:shape id="PowerPlusWaterMarkObject5278158" o:spid="_x0000_s2054" o:spt="136" type="#_x0000_t136" style="position:absolute;left:0pt;height:58.5pt;width:526.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信息化项目论证纪要"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6663">
    <w:pPr>
      <w:pStyle w:val="13"/>
    </w:pPr>
    <w:r>
      <w:pict>
        <v:shape id="PowerPlusWaterMarkObject5278157" o:spid="_x0000_s2053" o:spt="136" type="#_x0000_t136" style="position:absolute;left:0pt;height:58.5pt;width:526.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信息化项目论证纪要" style="font-family:宋体;font-size:1pt;v-text-align:center;"/>
        </v:shape>
      </w:pict>
    </w:r>
    <w:r>
      <w:pict>
        <v:shape id="PowerPlusWaterMarkObject2" o:spid="_x0000_s2051" o:spt="136" type="#_x0000_t136" style="position:absolute;left:0pt;height:48pt;width:72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信息化建设项目技术论证会议纪要" style="font-family:楷体_GB2312;font-size:4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0DAF">
    <w:pPr>
      <w:pStyle w:val="13"/>
    </w:pPr>
    <w:r>
      <w:pict>
        <v:shape id="PowerPlusWaterMarkObject5278156" o:spid="_x0000_s2052" o:spt="136" type="#_x0000_t136" style="position:absolute;left:0pt;height:58.5pt;width:526.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信息化项目论证纪要" style="font-family:宋体;font-size:1pt;v-text-align:center;"/>
        </v:shape>
      </w:pict>
    </w:r>
    <w:r>
      <w:pict>
        <v:shape id="PowerPlusWaterMarkObject1" o:spid="_x0000_s2049" o:spt="136" type="#_x0000_t136" style="position:absolute;left:0pt;height:48pt;width:720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信息化建设项目技术论证会议纪要" style="font-family:楷体_GB2312;font-size:4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F0BE0"/>
    <w:multiLevelType w:val="singleLevel"/>
    <w:tmpl w:val="061F0BE0"/>
    <w:lvl w:ilvl="0" w:tentative="0">
      <w:start w:val="1"/>
      <w:numFmt w:val="bullet"/>
      <w:pStyle w:val="33"/>
      <w:lvlText w:val=""/>
      <w:lvlJc w:val="left"/>
      <w:pPr>
        <w:ind w:left="420" w:hanging="420"/>
      </w:pPr>
      <w:rPr>
        <w:rFonts w:hint="default" w:ascii="Wingdings" w:hAnsi="Wingdings"/>
      </w:rPr>
    </w:lvl>
  </w:abstractNum>
  <w:abstractNum w:abstractNumId="1">
    <w:nsid w:val="577D1306"/>
    <w:multiLevelType w:val="multilevel"/>
    <w:tmpl w:val="577D1306"/>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NjYjJjNzRkYjY3ZTAxMGJlMmU4ZjNmYTFmNWZkNzUifQ=="/>
  </w:docVars>
  <w:rsids>
    <w:rsidRoot w:val="00A84ED7"/>
    <w:rsid w:val="00002D55"/>
    <w:rsid w:val="00004AAF"/>
    <w:rsid w:val="000127A4"/>
    <w:rsid w:val="0001423B"/>
    <w:rsid w:val="000152E4"/>
    <w:rsid w:val="00017E44"/>
    <w:rsid w:val="00024239"/>
    <w:rsid w:val="00024659"/>
    <w:rsid w:val="000249D2"/>
    <w:rsid w:val="00024A94"/>
    <w:rsid w:val="00025C7F"/>
    <w:rsid w:val="00026AAC"/>
    <w:rsid w:val="00031F31"/>
    <w:rsid w:val="000334E7"/>
    <w:rsid w:val="00033AC1"/>
    <w:rsid w:val="00034133"/>
    <w:rsid w:val="00040329"/>
    <w:rsid w:val="00040B1D"/>
    <w:rsid w:val="00041D67"/>
    <w:rsid w:val="00053893"/>
    <w:rsid w:val="000544B8"/>
    <w:rsid w:val="000564CA"/>
    <w:rsid w:val="000623F2"/>
    <w:rsid w:val="00062523"/>
    <w:rsid w:val="00062572"/>
    <w:rsid w:val="00072D35"/>
    <w:rsid w:val="00077FD7"/>
    <w:rsid w:val="0008236A"/>
    <w:rsid w:val="00084A36"/>
    <w:rsid w:val="00093500"/>
    <w:rsid w:val="00096909"/>
    <w:rsid w:val="00097A84"/>
    <w:rsid w:val="000A2A68"/>
    <w:rsid w:val="000A3AD4"/>
    <w:rsid w:val="000A7B45"/>
    <w:rsid w:val="000B6049"/>
    <w:rsid w:val="000C44E2"/>
    <w:rsid w:val="000D03AE"/>
    <w:rsid w:val="000D046D"/>
    <w:rsid w:val="000E28BA"/>
    <w:rsid w:val="000E33B6"/>
    <w:rsid w:val="000E7236"/>
    <w:rsid w:val="000F266B"/>
    <w:rsid w:val="001044B6"/>
    <w:rsid w:val="00105611"/>
    <w:rsid w:val="00105B71"/>
    <w:rsid w:val="00111EE1"/>
    <w:rsid w:val="00114938"/>
    <w:rsid w:val="00121A9C"/>
    <w:rsid w:val="00121CE3"/>
    <w:rsid w:val="0012293A"/>
    <w:rsid w:val="001333A1"/>
    <w:rsid w:val="0013419B"/>
    <w:rsid w:val="001356AA"/>
    <w:rsid w:val="00143746"/>
    <w:rsid w:val="00144468"/>
    <w:rsid w:val="00153C4F"/>
    <w:rsid w:val="001565BC"/>
    <w:rsid w:val="00163F3B"/>
    <w:rsid w:val="001652BD"/>
    <w:rsid w:val="001702DB"/>
    <w:rsid w:val="00170B18"/>
    <w:rsid w:val="00170DB6"/>
    <w:rsid w:val="00171AEE"/>
    <w:rsid w:val="00171FF1"/>
    <w:rsid w:val="00174CEF"/>
    <w:rsid w:val="0017685E"/>
    <w:rsid w:val="001805BE"/>
    <w:rsid w:val="0019019E"/>
    <w:rsid w:val="00190850"/>
    <w:rsid w:val="001915D7"/>
    <w:rsid w:val="00191C40"/>
    <w:rsid w:val="0019219F"/>
    <w:rsid w:val="001951B4"/>
    <w:rsid w:val="00197A6D"/>
    <w:rsid w:val="00197FD2"/>
    <w:rsid w:val="001A7B03"/>
    <w:rsid w:val="001B420D"/>
    <w:rsid w:val="001B5DAD"/>
    <w:rsid w:val="001B61BE"/>
    <w:rsid w:val="001C25CD"/>
    <w:rsid w:val="001C42DC"/>
    <w:rsid w:val="001C73D7"/>
    <w:rsid w:val="001D6B28"/>
    <w:rsid w:val="001E2415"/>
    <w:rsid w:val="001E3E05"/>
    <w:rsid w:val="001E59EA"/>
    <w:rsid w:val="001E6905"/>
    <w:rsid w:val="001E7F7F"/>
    <w:rsid w:val="001F043F"/>
    <w:rsid w:val="001F123F"/>
    <w:rsid w:val="001F2C7B"/>
    <w:rsid w:val="001F4323"/>
    <w:rsid w:val="00211E68"/>
    <w:rsid w:val="002158D5"/>
    <w:rsid w:val="00216BA0"/>
    <w:rsid w:val="00217CC8"/>
    <w:rsid w:val="002237C8"/>
    <w:rsid w:val="002254E6"/>
    <w:rsid w:val="00226ED6"/>
    <w:rsid w:val="0022741E"/>
    <w:rsid w:val="00235CFB"/>
    <w:rsid w:val="00237E9A"/>
    <w:rsid w:val="00240023"/>
    <w:rsid w:val="002407B4"/>
    <w:rsid w:val="00242070"/>
    <w:rsid w:val="00242E18"/>
    <w:rsid w:val="00245920"/>
    <w:rsid w:val="002463E7"/>
    <w:rsid w:val="00246935"/>
    <w:rsid w:val="002476CA"/>
    <w:rsid w:val="002539E7"/>
    <w:rsid w:val="00267AAD"/>
    <w:rsid w:val="0027233B"/>
    <w:rsid w:val="00273224"/>
    <w:rsid w:val="00274AFD"/>
    <w:rsid w:val="002755D5"/>
    <w:rsid w:val="00277C28"/>
    <w:rsid w:val="00286FBE"/>
    <w:rsid w:val="0029259D"/>
    <w:rsid w:val="002954AF"/>
    <w:rsid w:val="002A0681"/>
    <w:rsid w:val="002A0E86"/>
    <w:rsid w:val="002A1B6B"/>
    <w:rsid w:val="002A20EF"/>
    <w:rsid w:val="002A5FDE"/>
    <w:rsid w:val="002A7002"/>
    <w:rsid w:val="002B108B"/>
    <w:rsid w:val="002C007E"/>
    <w:rsid w:val="002C18D8"/>
    <w:rsid w:val="002C3009"/>
    <w:rsid w:val="002C3531"/>
    <w:rsid w:val="002C3FE8"/>
    <w:rsid w:val="002C580F"/>
    <w:rsid w:val="002C6AEE"/>
    <w:rsid w:val="002E16C4"/>
    <w:rsid w:val="002F18FB"/>
    <w:rsid w:val="002F2F5C"/>
    <w:rsid w:val="002F7F1E"/>
    <w:rsid w:val="00300871"/>
    <w:rsid w:val="00302413"/>
    <w:rsid w:val="00305881"/>
    <w:rsid w:val="00313B26"/>
    <w:rsid w:val="00315907"/>
    <w:rsid w:val="00316A9E"/>
    <w:rsid w:val="003172A0"/>
    <w:rsid w:val="00317583"/>
    <w:rsid w:val="003219AC"/>
    <w:rsid w:val="0032306B"/>
    <w:rsid w:val="00325F03"/>
    <w:rsid w:val="003270CE"/>
    <w:rsid w:val="0032770B"/>
    <w:rsid w:val="003334B9"/>
    <w:rsid w:val="00341FF1"/>
    <w:rsid w:val="00342212"/>
    <w:rsid w:val="00346A7C"/>
    <w:rsid w:val="00346D6B"/>
    <w:rsid w:val="003470E4"/>
    <w:rsid w:val="003514E7"/>
    <w:rsid w:val="003622D6"/>
    <w:rsid w:val="003627FA"/>
    <w:rsid w:val="003702B3"/>
    <w:rsid w:val="00371743"/>
    <w:rsid w:val="00380D94"/>
    <w:rsid w:val="003979FF"/>
    <w:rsid w:val="003A0026"/>
    <w:rsid w:val="003A0986"/>
    <w:rsid w:val="003B7F5D"/>
    <w:rsid w:val="003D21B0"/>
    <w:rsid w:val="003D33CC"/>
    <w:rsid w:val="003D75FC"/>
    <w:rsid w:val="003D79E1"/>
    <w:rsid w:val="003E425C"/>
    <w:rsid w:val="003F78A2"/>
    <w:rsid w:val="00403068"/>
    <w:rsid w:val="0040721C"/>
    <w:rsid w:val="00412D7C"/>
    <w:rsid w:val="004176EF"/>
    <w:rsid w:val="00424F7A"/>
    <w:rsid w:val="00425B54"/>
    <w:rsid w:val="00432CDA"/>
    <w:rsid w:val="00434C07"/>
    <w:rsid w:val="00436568"/>
    <w:rsid w:val="00437885"/>
    <w:rsid w:val="0044025E"/>
    <w:rsid w:val="00440D83"/>
    <w:rsid w:val="004423D4"/>
    <w:rsid w:val="0044279C"/>
    <w:rsid w:val="00444343"/>
    <w:rsid w:val="00447D5A"/>
    <w:rsid w:val="0045097F"/>
    <w:rsid w:val="004565D8"/>
    <w:rsid w:val="00462917"/>
    <w:rsid w:val="00462A33"/>
    <w:rsid w:val="0046534D"/>
    <w:rsid w:val="00475E26"/>
    <w:rsid w:val="0047625B"/>
    <w:rsid w:val="00481047"/>
    <w:rsid w:val="00483930"/>
    <w:rsid w:val="0048476D"/>
    <w:rsid w:val="00486BB9"/>
    <w:rsid w:val="00486EEA"/>
    <w:rsid w:val="00486FAB"/>
    <w:rsid w:val="00490931"/>
    <w:rsid w:val="00491605"/>
    <w:rsid w:val="00494268"/>
    <w:rsid w:val="00497280"/>
    <w:rsid w:val="004973B4"/>
    <w:rsid w:val="004A6890"/>
    <w:rsid w:val="004A73AE"/>
    <w:rsid w:val="004B737B"/>
    <w:rsid w:val="004C0BCF"/>
    <w:rsid w:val="004C5A61"/>
    <w:rsid w:val="004C770D"/>
    <w:rsid w:val="004D2585"/>
    <w:rsid w:val="004D6753"/>
    <w:rsid w:val="004D698B"/>
    <w:rsid w:val="004E1332"/>
    <w:rsid w:val="004E533F"/>
    <w:rsid w:val="004E60AF"/>
    <w:rsid w:val="004F061C"/>
    <w:rsid w:val="004F497C"/>
    <w:rsid w:val="00500916"/>
    <w:rsid w:val="00503E6F"/>
    <w:rsid w:val="00506FB3"/>
    <w:rsid w:val="0050733E"/>
    <w:rsid w:val="00512CA9"/>
    <w:rsid w:val="0051395F"/>
    <w:rsid w:val="0052147F"/>
    <w:rsid w:val="005215DC"/>
    <w:rsid w:val="00524691"/>
    <w:rsid w:val="0052600D"/>
    <w:rsid w:val="00527116"/>
    <w:rsid w:val="005315B3"/>
    <w:rsid w:val="00534403"/>
    <w:rsid w:val="005379EA"/>
    <w:rsid w:val="00545B8A"/>
    <w:rsid w:val="005511A1"/>
    <w:rsid w:val="0055376D"/>
    <w:rsid w:val="0056111D"/>
    <w:rsid w:val="005614AC"/>
    <w:rsid w:val="00565231"/>
    <w:rsid w:val="00566798"/>
    <w:rsid w:val="00574E03"/>
    <w:rsid w:val="00581F9A"/>
    <w:rsid w:val="0058295A"/>
    <w:rsid w:val="005843C3"/>
    <w:rsid w:val="00586DEA"/>
    <w:rsid w:val="0059697A"/>
    <w:rsid w:val="005A0366"/>
    <w:rsid w:val="005A11F3"/>
    <w:rsid w:val="005A3257"/>
    <w:rsid w:val="005A6A8D"/>
    <w:rsid w:val="005B0621"/>
    <w:rsid w:val="005B19A9"/>
    <w:rsid w:val="005B3E07"/>
    <w:rsid w:val="005B4313"/>
    <w:rsid w:val="005B60E8"/>
    <w:rsid w:val="005B6ADB"/>
    <w:rsid w:val="005C2B12"/>
    <w:rsid w:val="005C54C3"/>
    <w:rsid w:val="005C6B2E"/>
    <w:rsid w:val="005D1723"/>
    <w:rsid w:val="005D3749"/>
    <w:rsid w:val="005D669E"/>
    <w:rsid w:val="005D79C2"/>
    <w:rsid w:val="005E02C6"/>
    <w:rsid w:val="005E1B57"/>
    <w:rsid w:val="005E2736"/>
    <w:rsid w:val="005E7CE0"/>
    <w:rsid w:val="005F005F"/>
    <w:rsid w:val="005F1E66"/>
    <w:rsid w:val="00602CB5"/>
    <w:rsid w:val="00602ED0"/>
    <w:rsid w:val="00604AB4"/>
    <w:rsid w:val="00605812"/>
    <w:rsid w:val="006065B2"/>
    <w:rsid w:val="0061348C"/>
    <w:rsid w:val="0061403C"/>
    <w:rsid w:val="006225B2"/>
    <w:rsid w:val="00623B9A"/>
    <w:rsid w:val="00623BA0"/>
    <w:rsid w:val="00623FEA"/>
    <w:rsid w:val="006241B1"/>
    <w:rsid w:val="006263F5"/>
    <w:rsid w:val="006266B4"/>
    <w:rsid w:val="006270C6"/>
    <w:rsid w:val="00630250"/>
    <w:rsid w:val="006314C7"/>
    <w:rsid w:val="00632170"/>
    <w:rsid w:val="00642FE8"/>
    <w:rsid w:val="00650BDA"/>
    <w:rsid w:val="006519C2"/>
    <w:rsid w:val="00651DF5"/>
    <w:rsid w:val="00652DA8"/>
    <w:rsid w:val="0066018E"/>
    <w:rsid w:val="006657B2"/>
    <w:rsid w:val="00675C16"/>
    <w:rsid w:val="006774C5"/>
    <w:rsid w:val="0068274C"/>
    <w:rsid w:val="00682C74"/>
    <w:rsid w:val="00684113"/>
    <w:rsid w:val="0068502C"/>
    <w:rsid w:val="006910AA"/>
    <w:rsid w:val="00693E57"/>
    <w:rsid w:val="00696067"/>
    <w:rsid w:val="00697B6A"/>
    <w:rsid w:val="006A0FF7"/>
    <w:rsid w:val="006A23C7"/>
    <w:rsid w:val="006A2D8E"/>
    <w:rsid w:val="006A3024"/>
    <w:rsid w:val="006A39D5"/>
    <w:rsid w:val="006B3C32"/>
    <w:rsid w:val="006B5157"/>
    <w:rsid w:val="006C0FA1"/>
    <w:rsid w:val="006C5676"/>
    <w:rsid w:val="006C7AF7"/>
    <w:rsid w:val="006D01A5"/>
    <w:rsid w:val="006D11DC"/>
    <w:rsid w:val="006D5066"/>
    <w:rsid w:val="006D68BA"/>
    <w:rsid w:val="006D7780"/>
    <w:rsid w:val="006D7E23"/>
    <w:rsid w:val="006E1260"/>
    <w:rsid w:val="006E1787"/>
    <w:rsid w:val="006E428B"/>
    <w:rsid w:val="006E607E"/>
    <w:rsid w:val="006F436E"/>
    <w:rsid w:val="006F67DC"/>
    <w:rsid w:val="006F7DA8"/>
    <w:rsid w:val="007046E8"/>
    <w:rsid w:val="007049D1"/>
    <w:rsid w:val="007056E9"/>
    <w:rsid w:val="00713C22"/>
    <w:rsid w:val="00714F0D"/>
    <w:rsid w:val="00717A25"/>
    <w:rsid w:val="00721743"/>
    <w:rsid w:val="0072741A"/>
    <w:rsid w:val="007317F6"/>
    <w:rsid w:val="00735E2C"/>
    <w:rsid w:val="007421AC"/>
    <w:rsid w:val="00745D96"/>
    <w:rsid w:val="007468E5"/>
    <w:rsid w:val="007470C0"/>
    <w:rsid w:val="007502C9"/>
    <w:rsid w:val="00751961"/>
    <w:rsid w:val="007531B7"/>
    <w:rsid w:val="00755517"/>
    <w:rsid w:val="007558F7"/>
    <w:rsid w:val="0076637F"/>
    <w:rsid w:val="00766F78"/>
    <w:rsid w:val="00770670"/>
    <w:rsid w:val="00771FAF"/>
    <w:rsid w:val="007758D6"/>
    <w:rsid w:val="0077705F"/>
    <w:rsid w:val="007779E3"/>
    <w:rsid w:val="007813AC"/>
    <w:rsid w:val="00783171"/>
    <w:rsid w:val="00783F5F"/>
    <w:rsid w:val="0078423D"/>
    <w:rsid w:val="007907E5"/>
    <w:rsid w:val="007914EA"/>
    <w:rsid w:val="00791E80"/>
    <w:rsid w:val="00794475"/>
    <w:rsid w:val="00797045"/>
    <w:rsid w:val="007A022C"/>
    <w:rsid w:val="007A1F15"/>
    <w:rsid w:val="007A423D"/>
    <w:rsid w:val="007B7AA1"/>
    <w:rsid w:val="007C159D"/>
    <w:rsid w:val="007C1D4A"/>
    <w:rsid w:val="007C2F5F"/>
    <w:rsid w:val="007C3639"/>
    <w:rsid w:val="007C380F"/>
    <w:rsid w:val="007C3BF8"/>
    <w:rsid w:val="007C6554"/>
    <w:rsid w:val="007D466E"/>
    <w:rsid w:val="007D58D6"/>
    <w:rsid w:val="007D78EB"/>
    <w:rsid w:val="007E3B1D"/>
    <w:rsid w:val="007E3BBD"/>
    <w:rsid w:val="007E411E"/>
    <w:rsid w:val="007E43B1"/>
    <w:rsid w:val="007F1C36"/>
    <w:rsid w:val="007F540F"/>
    <w:rsid w:val="007F7E4E"/>
    <w:rsid w:val="008013A8"/>
    <w:rsid w:val="0081214B"/>
    <w:rsid w:val="0081220F"/>
    <w:rsid w:val="0081402B"/>
    <w:rsid w:val="008157A8"/>
    <w:rsid w:val="00820547"/>
    <w:rsid w:val="00820CBE"/>
    <w:rsid w:val="00822231"/>
    <w:rsid w:val="0082404A"/>
    <w:rsid w:val="00826C81"/>
    <w:rsid w:val="008275F4"/>
    <w:rsid w:val="00831F45"/>
    <w:rsid w:val="00831F5F"/>
    <w:rsid w:val="00834B37"/>
    <w:rsid w:val="00836391"/>
    <w:rsid w:val="00837115"/>
    <w:rsid w:val="00841D4E"/>
    <w:rsid w:val="00847C48"/>
    <w:rsid w:val="00853221"/>
    <w:rsid w:val="008539FC"/>
    <w:rsid w:val="00855C3B"/>
    <w:rsid w:val="00856D61"/>
    <w:rsid w:val="00857DCC"/>
    <w:rsid w:val="00860AD5"/>
    <w:rsid w:val="008610E4"/>
    <w:rsid w:val="00864057"/>
    <w:rsid w:val="00864851"/>
    <w:rsid w:val="00871546"/>
    <w:rsid w:val="0087586A"/>
    <w:rsid w:val="00880629"/>
    <w:rsid w:val="00880C28"/>
    <w:rsid w:val="00880C71"/>
    <w:rsid w:val="00880D8C"/>
    <w:rsid w:val="0088777C"/>
    <w:rsid w:val="008958FD"/>
    <w:rsid w:val="008A2E26"/>
    <w:rsid w:val="008A67C4"/>
    <w:rsid w:val="008A7235"/>
    <w:rsid w:val="008A7D37"/>
    <w:rsid w:val="008B30D7"/>
    <w:rsid w:val="008B37D5"/>
    <w:rsid w:val="008B4C95"/>
    <w:rsid w:val="008B6258"/>
    <w:rsid w:val="008C03BA"/>
    <w:rsid w:val="008C15D0"/>
    <w:rsid w:val="008C4A52"/>
    <w:rsid w:val="008C4A97"/>
    <w:rsid w:val="008C57E5"/>
    <w:rsid w:val="008C702C"/>
    <w:rsid w:val="008C7521"/>
    <w:rsid w:val="008D5FA9"/>
    <w:rsid w:val="008D7BC1"/>
    <w:rsid w:val="008E727F"/>
    <w:rsid w:val="008F0D2F"/>
    <w:rsid w:val="008F1C63"/>
    <w:rsid w:val="008F2993"/>
    <w:rsid w:val="008F2F29"/>
    <w:rsid w:val="008F62D7"/>
    <w:rsid w:val="008F6C07"/>
    <w:rsid w:val="00900BD2"/>
    <w:rsid w:val="00901914"/>
    <w:rsid w:val="00901E52"/>
    <w:rsid w:val="00903CD1"/>
    <w:rsid w:val="009042EF"/>
    <w:rsid w:val="00906D90"/>
    <w:rsid w:val="0091160C"/>
    <w:rsid w:val="0091308F"/>
    <w:rsid w:val="0091369E"/>
    <w:rsid w:val="009143E6"/>
    <w:rsid w:val="009144D2"/>
    <w:rsid w:val="00924014"/>
    <w:rsid w:val="00926B78"/>
    <w:rsid w:val="009347C9"/>
    <w:rsid w:val="00937B6D"/>
    <w:rsid w:val="00941D76"/>
    <w:rsid w:val="00945507"/>
    <w:rsid w:val="009463A2"/>
    <w:rsid w:val="00950525"/>
    <w:rsid w:val="00951BC7"/>
    <w:rsid w:val="0095658B"/>
    <w:rsid w:val="00960551"/>
    <w:rsid w:val="009607B4"/>
    <w:rsid w:val="00960D0F"/>
    <w:rsid w:val="00963126"/>
    <w:rsid w:val="00964199"/>
    <w:rsid w:val="009641E8"/>
    <w:rsid w:val="009644B5"/>
    <w:rsid w:val="0097198C"/>
    <w:rsid w:val="009726EF"/>
    <w:rsid w:val="00973C58"/>
    <w:rsid w:val="00984219"/>
    <w:rsid w:val="00992BB9"/>
    <w:rsid w:val="00993805"/>
    <w:rsid w:val="00993FD5"/>
    <w:rsid w:val="0099438A"/>
    <w:rsid w:val="00994CF5"/>
    <w:rsid w:val="009962BB"/>
    <w:rsid w:val="009A2C52"/>
    <w:rsid w:val="009A5A10"/>
    <w:rsid w:val="009A7CB9"/>
    <w:rsid w:val="009B1648"/>
    <w:rsid w:val="009B2C76"/>
    <w:rsid w:val="009B2CFE"/>
    <w:rsid w:val="009B5C46"/>
    <w:rsid w:val="009B71A7"/>
    <w:rsid w:val="009C2753"/>
    <w:rsid w:val="009C438D"/>
    <w:rsid w:val="009C5DB4"/>
    <w:rsid w:val="009D0A50"/>
    <w:rsid w:val="009D5D0A"/>
    <w:rsid w:val="009D7FAA"/>
    <w:rsid w:val="009E36D4"/>
    <w:rsid w:val="009E484B"/>
    <w:rsid w:val="009E518F"/>
    <w:rsid w:val="009E5B77"/>
    <w:rsid w:val="009F3522"/>
    <w:rsid w:val="009F3F10"/>
    <w:rsid w:val="009F5069"/>
    <w:rsid w:val="009F6F75"/>
    <w:rsid w:val="009F7B3A"/>
    <w:rsid w:val="00A00D99"/>
    <w:rsid w:val="00A013EC"/>
    <w:rsid w:val="00A1670C"/>
    <w:rsid w:val="00A22DD2"/>
    <w:rsid w:val="00A240D1"/>
    <w:rsid w:val="00A31F73"/>
    <w:rsid w:val="00A32515"/>
    <w:rsid w:val="00A34C21"/>
    <w:rsid w:val="00A37AE3"/>
    <w:rsid w:val="00A5259E"/>
    <w:rsid w:val="00A54201"/>
    <w:rsid w:val="00A568C9"/>
    <w:rsid w:val="00A624C6"/>
    <w:rsid w:val="00A668AD"/>
    <w:rsid w:val="00A66D1A"/>
    <w:rsid w:val="00A75E3D"/>
    <w:rsid w:val="00A76911"/>
    <w:rsid w:val="00A77B5F"/>
    <w:rsid w:val="00A80E5E"/>
    <w:rsid w:val="00A8284F"/>
    <w:rsid w:val="00A842C4"/>
    <w:rsid w:val="00A84A11"/>
    <w:rsid w:val="00A84ED7"/>
    <w:rsid w:val="00A86E5F"/>
    <w:rsid w:val="00A87C04"/>
    <w:rsid w:val="00A955EE"/>
    <w:rsid w:val="00A95F0E"/>
    <w:rsid w:val="00A97AD8"/>
    <w:rsid w:val="00AA1AAB"/>
    <w:rsid w:val="00AA1D2A"/>
    <w:rsid w:val="00AA4793"/>
    <w:rsid w:val="00AA6D17"/>
    <w:rsid w:val="00AB0563"/>
    <w:rsid w:val="00AC261E"/>
    <w:rsid w:val="00AC5122"/>
    <w:rsid w:val="00AC7A54"/>
    <w:rsid w:val="00AD2082"/>
    <w:rsid w:val="00AD31AA"/>
    <w:rsid w:val="00AE2FB5"/>
    <w:rsid w:val="00AE3DE0"/>
    <w:rsid w:val="00AE5210"/>
    <w:rsid w:val="00AF0AA3"/>
    <w:rsid w:val="00AF2297"/>
    <w:rsid w:val="00AF4947"/>
    <w:rsid w:val="00AF74F8"/>
    <w:rsid w:val="00B00CFC"/>
    <w:rsid w:val="00B0422C"/>
    <w:rsid w:val="00B11802"/>
    <w:rsid w:val="00B136FC"/>
    <w:rsid w:val="00B22EF1"/>
    <w:rsid w:val="00B23900"/>
    <w:rsid w:val="00B33BAB"/>
    <w:rsid w:val="00B33D9C"/>
    <w:rsid w:val="00B356C8"/>
    <w:rsid w:val="00B35F89"/>
    <w:rsid w:val="00B373D1"/>
    <w:rsid w:val="00B416BC"/>
    <w:rsid w:val="00B433DE"/>
    <w:rsid w:val="00B64805"/>
    <w:rsid w:val="00B71ECF"/>
    <w:rsid w:val="00B75569"/>
    <w:rsid w:val="00B81515"/>
    <w:rsid w:val="00B815A3"/>
    <w:rsid w:val="00B84355"/>
    <w:rsid w:val="00B93803"/>
    <w:rsid w:val="00B95AA2"/>
    <w:rsid w:val="00BA0510"/>
    <w:rsid w:val="00BA42DF"/>
    <w:rsid w:val="00BA69B9"/>
    <w:rsid w:val="00BB18B7"/>
    <w:rsid w:val="00BB2A60"/>
    <w:rsid w:val="00BB604E"/>
    <w:rsid w:val="00BC1D7B"/>
    <w:rsid w:val="00BC5B57"/>
    <w:rsid w:val="00BC60AB"/>
    <w:rsid w:val="00BC7656"/>
    <w:rsid w:val="00BD55EA"/>
    <w:rsid w:val="00BD5B78"/>
    <w:rsid w:val="00BE280C"/>
    <w:rsid w:val="00BE5E1E"/>
    <w:rsid w:val="00BF6917"/>
    <w:rsid w:val="00C036FB"/>
    <w:rsid w:val="00C1098E"/>
    <w:rsid w:val="00C12C4D"/>
    <w:rsid w:val="00C1491B"/>
    <w:rsid w:val="00C1723E"/>
    <w:rsid w:val="00C22397"/>
    <w:rsid w:val="00C22562"/>
    <w:rsid w:val="00C24619"/>
    <w:rsid w:val="00C33F16"/>
    <w:rsid w:val="00C3460F"/>
    <w:rsid w:val="00C47039"/>
    <w:rsid w:val="00C50F3A"/>
    <w:rsid w:val="00C51527"/>
    <w:rsid w:val="00C52AEB"/>
    <w:rsid w:val="00C561A0"/>
    <w:rsid w:val="00C57077"/>
    <w:rsid w:val="00C57B9E"/>
    <w:rsid w:val="00C675AE"/>
    <w:rsid w:val="00C677AC"/>
    <w:rsid w:val="00C80EA6"/>
    <w:rsid w:val="00C81C5B"/>
    <w:rsid w:val="00C82ABE"/>
    <w:rsid w:val="00C87648"/>
    <w:rsid w:val="00C87BCA"/>
    <w:rsid w:val="00C92140"/>
    <w:rsid w:val="00CA6560"/>
    <w:rsid w:val="00CB11E3"/>
    <w:rsid w:val="00CB4339"/>
    <w:rsid w:val="00CC1501"/>
    <w:rsid w:val="00CC43EF"/>
    <w:rsid w:val="00CC6ED7"/>
    <w:rsid w:val="00CC7304"/>
    <w:rsid w:val="00CD08DA"/>
    <w:rsid w:val="00CD138A"/>
    <w:rsid w:val="00CD38E0"/>
    <w:rsid w:val="00CD53C3"/>
    <w:rsid w:val="00CE099A"/>
    <w:rsid w:val="00CE157F"/>
    <w:rsid w:val="00CE352B"/>
    <w:rsid w:val="00CE3A99"/>
    <w:rsid w:val="00CE7981"/>
    <w:rsid w:val="00CF2EBD"/>
    <w:rsid w:val="00D00634"/>
    <w:rsid w:val="00D009F3"/>
    <w:rsid w:val="00D02BBF"/>
    <w:rsid w:val="00D154E3"/>
    <w:rsid w:val="00D1637B"/>
    <w:rsid w:val="00D16ACF"/>
    <w:rsid w:val="00D1736E"/>
    <w:rsid w:val="00D21FE5"/>
    <w:rsid w:val="00D24F00"/>
    <w:rsid w:val="00D24F2E"/>
    <w:rsid w:val="00D2541E"/>
    <w:rsid w:val="00D254DC"/>
    <w:rsid w:val="00D30D3F"/>
    <w:rsid w:val="00D34999"/>
    <w:rsid w:val="00D35F8F"/>
    <w:rsid w:val="00D37548"/>
    <w:rsid w:val="00D4186C"/>
    <w:rsid w:val="00D41FB5"/>
    <w:rsid w:val="00D5259C"/>
    <w:rsid w:val="00D527B5"/>
    <w:rsid w:val="00D5712B"/>
    <w:rsid w:val="00D60F23"/>
    <w:rsid w:val="00D61C35"/>
    <w:rsid w:val="00D6360C"/>
    <w:rsid w:val="00D64327"/>
    <w:rsid w:val="00D65959"/>
    <w:rsid w:val="00D706C6"/>
    <w:rsid w:val="00D7174D"/>
    <w:rsid w:val="00D73995"/>
    <w:rsid w:val="00D764F4"/>
    <w:rsid w:val="00D80695"/>
    <w:rsid w:val="00D81A07"/>
    <w:rsid w:val="00D81A80"/>
    <w:rsid w:val="00D834C1"/>
    <w:rsid w:val="00D83893"/>
    <w:rsid w:val="00D87D54"/>
    <w:rsid w:val="00D93056"/>
    <w:rsid w:val="00D94CFC"/>
    <w:rsid w:val="00D9571F"/>
    <w:rsid w:val="00D9608B"/>
    <w:rsid w:val="00DA00A4"/>
    <w:rsid w:val="00DA1ADA"/>
    <w:rsid w:val="00DA1D73"/>
    <w:rsid w:val="00DA2FE8"/>
    <w:rsid w:val="00DA426F"/>
    <w:rsid w:val="00DA4F07"/>
    <w:rsid w:val="00DA5590"/>
    <w:rsid w:val="00DA5F27"/>
    <w:rsid w:val="00DA7E4E"/>
    <w:rsid w:val="00DC2C85"/>
    <w:rsid w:val="00DC3FCA"/>
    <w:rsid w:val="00DC7685"/>
    <w:rsid w:val="00DD5D4C"/>
    <w:rsid w:val="00DD7803"/>
    <w:rsid w:val="00DE2CE4"/>
    <w:rsid w:val="00DE3FEC"/>
    <w:rsid w:val="00DE5045"/>
    <w:rsid w:val="00DE5F42"/>
    <w:rsid w:val="00DF56E1"/>
    <w:rsid w:val="00E00247"/>
    <w:rsid w:val="00E0260B"/>
    <w:rsid w:val="00E02CC9"/>
    <w:rsid w:val="00E0434B"/>
    <w:rsid w:val="00E0447E"/>
    <w:rsid w:val="00E05E37"/>
    <w:rsid w:val="00E10CE2"/>
    <w:rsid w:val="00E1204C"/>
    <w:rsid w:val="00E205A5"/>
    <w:rsid w:val="00E20975"/>
    <w:rsid w:val="00E2486C"/>
    <w:rsid w:val="00E26990"/>
    <w:rsid w:val="00E31331"/>
    <w:rsid w:val="00E3226A"/>
    <w:rsid w:val="00E348B7"/>
    <w:rsid w:val="00E406E5"/>
    <w:rsid w:val="00E45011"/>
    <w:rsid w:val="00E556A8"/>
    <w:rsid w:val="00E5614F"/>
    <w:rsid w:val="00E5625B"/>
    <w:rsid w:val="00E56708"/>
    <w:rsid w:val="00E601EA"/>
    <w:rsid w:val="00E60DE4"/>
    <w:rsid w:val="00E7082A"/>
    <w:rsid w:val="00E71CA4"/>
    <w:rsid w:val="00E75B3C"/>
    <w:rsid w:val="00E767D1"/>
    <w:rsid w:val="00E81223"/>
    <w:rsid w:val="00E86F08"/>
    <w:rsid w:val="00E87A9A"/>
    <w:rsid w:val="00E87C9C"/>
    <w:rsid w:val="00E95C3F"/>
    <w:rsid w:val="00E97605"/>
    <w:rsid w:val="00EA215D"/>
    <w:rsid w:val="00EA5614"/>
    <w:rsid w:val="00EA6242"/>
    <w:rsid w:val="00EA7FA2"/>
    <w:rsid w:val="00EB1F56"/>
    <w:rsid w:val="00EB3FC7"/>
    <w:rsid w:val="00EC11D6"/>
    <w:rsid w:val="00EC2457"/>
    <w:rsid w:val="00EC6B2D"/>
    <w:rsid w:val="00ED0459"/>
    <w:rsid w:val="00ED4DA7"/>
    <w:rsid w:val="00ED5187"/>
    <w:rsid w:val="00ED7B39"/>
    <w:rsid w:val="00EE0299"/>
    <w:rsid w:val="00EF255D"/>
    <w:rsid w:val="00EF266E"/>
    <w:rsid w:val="00EF26F7"/>
    <w:rsid w:val="00EF6B03"/>
    <w:rsid w:val="00F00057"/>
    <w:rsid w:val="00F02619"/>
    <w:rsid w:val="00F03BF7"/>
    <w:rsid w:val="00F12969"/>
    <w:rsid w:val="00F23FC0"/>
    <w:rsid w:val="00F2659B"/>
    <w:rsid w:val="00F31BC6"/>
    <w:rsid w:val="00F32DA6"/>
    <w:rsid w:val="00F36873"/>
    <w:rsid w:val="00F407EC"/>
    <w:rsid w:val="00F40B5E"/>
    <w:rsid w:val="00F40C9F"/>
    <w:rsid w:val="00F40DD6"/>
    <w:rsid w:val="00F47F06"/>
    <w:rsid w:val="00F54110"/>
    <w:rsid w:val="00F57883"/>
    <w:rsid w:val="00F61217"/>
    <w:rsid w:val="00F6388F"/>
    <w:rsid w:val="00F64A46"/>
    <w:rsid w:val="00F6609B"/>
    <w:rsid w:val="00F709CE"/>
    <w:rsid w:val="00F71FFA"/>
    <w:rsid w:val="00F72D41"/>
    <w:rsid w:val="00F9259A"/>
    <w:rsid w:val="00F95288"/>
    <w:rsid w:val="00F9773E"/>
    <w:rsid w:val="00FA019A"/>
    <w:rsid w:val="00FA3AA9"/>
    <w:rsid w:val="00FA3BD3"/>
    <w:rsid w:val="00FB52A7"/>
    <w:rsid w:val="00FB653D"/>
    <w:rsid w:val="00FB6C40"/>
    <w:rsid w:val="00FB7D88"/>
    <w:rsid w:val="00FC2951"/>
    <w:rsid w:val="00FC480E"/>
    <w:rsid w:val="00FC64CA"/>
    <w:rsid w:val="00FC6524"/>
    <w:rsid w:val="00FC68E1"/>
    <w:rsid w:val="00FD281B"/>
    <w:rsid w:val="00FD2AB5"/>
    <w:rsid w:val="00FD2E45"/>
    <w:rsid w:val="00FD3A8C"/>
    <w:rsid w:val="00FD471D"/>
    <w:rsid w:val="00FD5C0D"/>
    <w:rsid w:val="00FE43A9"/>
    <w:rsid w:val="00FF214B"/>
    <w:rsid w:val="00FF2EE9"/>
    <w:rsid w:val="00FF3392"/>
    <w:rsid w:val="00FF6B5B"/>
    <w:rsid w:val="01AB4821"/>
    <w:rsid w:val="020F06EF"/>
    <w:rsid w:val="0A1815E6"/>
    <w:rsid w:val="0A785F74"/>
    <w:rsid w:val="0D3214CC"/>
    <w:rsid w:val="1646195D"/>
    <w:rsid w:val="26B95B4F"/>
    <w:rsid w:val="2C8325AE"/>
    <w:rsid w:val="2D246DBC"/>
    <w:rsid w:val="3AF833AE"/>
    <w:rsid w:val="408E267F"/>
    <w:rsid w:val="42560C2F"/>
    <w:rsid w:val="43E7769F"/>
    <w:rsid w:val="46CD7401"/>
    <w:rsid w:val="4A6729F7"/>
    <w:rsid w:val="50A938A3"/>
    <w:rsid w:val="531214E1"/>
    <w:rsid w:val="534973F5"/>
    <w:rsid w:val="53F328FE"/>
    <w:rsid w:val="568F6AA3"/>
    <w:rsid w:val="5BF655F2"/>
    <w:rsid w:val="652F2AB2"/>
    <w:rsid w:val="6B6D2008"/>
    <w:rsid w:val="6B9F7C84"/>
    <w:rsid w:val="6CAA741B"/>
    <w:rsid w:val="6D205219"/>
    <w:rsid w:val="6EA20F33"/>
    <w:rsid w:val="6FB972EA"/>
    <w:rsid w:val="75DC0BCB"/>
    <w:rsid w:val="76F6321D"/>
    <w:rsid w:val="77035C3C"/>
    <w:rsid w:val="7A7A7208"/>
    <w:rsid w:val="7ED60660"/>
    <w:rsid w:val="7F754B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rFonts w:ascii="Calibri" w:hAnsi="Calibri"/>
      <w:b/>
      <w:bCs/>
      <w:kern w:val="44"/>
      <w:sz w:val="44"/>
      <w:szCs w:val="44"/>
    </w:rPr>
  </w:style>
  <w:style w:type="paragraph" w:styleId="3">
    <w:name w:val="heading 2"/>
    <w:basedOn w:val="2"/>
    <w:next w:val="1"/>
    <w:qFormat/>
    <w:uiPriority w:val="9"/>
    <w:pPr>
      <w:numPr>
        <w:ilvl w:val="1"/>
      </w:numPr>
      <w:spacing w:before="260" w:after="260" w:line="416" w:lineRule="auto"/>
      <w:outlineLvl w:val="1"/>
    </w:pPr>
    <w:rPr>
      <w:rFonts w:ascii="Cambria" w:hAnsi="Cambria"/>
      <w:kern w:val="2"/>
      <w:sz w:val="32"/>
      <w:szCs w:val="32"/>
    </w:rPr>
  </w:style>
  <w:style w:type="paragraph" w:styleId="4">
    <w:name w:val="heading 3"/>
    <w:basedOn w:val="1"/>
    <w:next w:val="1"/>
    <w:qFormat/>
    <w:uiPriority w:val="0"/>
    <w:pPr>
      <w:keepNext/>
      <w:keepLines/>
      <w:spacing w:line="416" w:lineRule="auto"/>
      <w:jc w:val="left"/>
      <w:outlineLvl w:val="2"/>
    </w:pPr>
    <w:rPr>
      <w:rFonts w:eastAsia="黑体"/>
      <w:sz w:val="32"/>
      <w:szCs w:val="32"/>
    </w:rPr>
  </w:style>
  <w:style w:type="paragraph" w:styleId="5">
    <w:name w:val="heading 4"/>
    <w:basedOn w:val="1"/>
    <w:next w:val="1"/>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2"/>
    <w:qFormat/>
    <w:uiPriority w:val="0"/>
    <w:pPr>
      <w:spacing w:line="560" w:lineRule="exact"/>
      <w:ind w:firstLine="420" w:firstLineChars="200"/>
      <w:contextualSpacing/>
    </w:pPr>
    <w:rPr>
      <w:rFonts w:eastAsia="仿宋"/>
      <w:sz w:val="32"/>
    </w:r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200" w:leftChars="200"/>
    </w:pPr>
  </w:style>
  <w:style w:type="paragraph" w:styleId="9">
    <w:name w:val="envelope return"/>
    <w:basedOn w:val="1"/>
    <w:qFormat/>
    <w:uiPriority w:val="0"/>
    <w:pPr>
      <w:snapToGrid w:val="0"/>
    </w:pPr>
    <w:rPr>
      <w:rFonts w:ascii="Arial" w:hAnsi="Arial"/>
    </w:rPr>
  </w:style>
  <w:style w:type="paragraph" w:styleId="10">
    <w:name w:val="Body Text Indent 2"/>
    <w:basedOn w:val="1"/>
    <w:next w:val="1"/>
    <w:qFormat/>
    <w:uiPriority w:val="0"/>
    <w:pPr>
      <w:spacing w:before="120" w:line="460" w:lineRule="exact"/>
      <w:ind w:left="1050" w:hanging="20"/>
    </w:pPr>
    <w:rPr>
      <w:rFonts w:ascii="宋体"/>
      <w:sz w:val="24"/>
    </w:rPr>
  </w:style>
  <w:style w:type="paragraph" w:styleId="11">
    <w:name w:val="Balloon Text"/>
    <w:basedOn w:val="1"/>
    <w:semiHidden/>
    <w:qFormat/>
    <w:uiPriority w:val="0"/>
    <w:rPr>
      <w:sz w:val="18"/>
      <w:szCs w:val="18"/>
    </w:rPr>
  </w:style>
  <w:style w:type="paragraph" w:styleId="12">
    <w:name w:val="footer"/>
    <w:basedOn w:val="1"/>
    <w:link w:val="23"/>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24"/>
    <w:qFormat/>
    <w:uiPriority w:val="0"/>
    <w:pPr>
      <w:spacing w:before="240" w:after="60"/>
      <w:jc w:val="center"/>
      <w:outlineLvl w:val="0"/>
    </w:pPr>
    <w:rPr>
      <w:rFonts w:ascii="Cambria" w:hAnsi="Cambria"/>
      <w:b/>
      <w:bCs/>
      <w:kern w:val="0"/>
      <w:sz w:val="32"/>
      <w:szCs w:val="32"/>
    </w:rPr>
  </w:style>
  <w:style w:type="paragraph" w:styleId="16">
    <w:name w:val="Body Text First Indent"/>
    <w:basedOn w:val="7"/>
    <w:link w:val="40"/>
    <w:qFormat/>
    <w:uiPriority w:val="0"/>
    <w:pPr>
      <w:tabs>
        <w:tab w:val="left" w:pos="0"/>
        <w:tab w:val="left" w:pos="1276"/>
        <w:tab w:val="left" w:pos="1920"/>
        <w:tab w:val="left" w:pos="2070"/>
        <w:tab w:val="left" w:pos="6464"/>
        <w:tab w:val="left" w:pos="7768"/>
        <w:tab w:val="left" w:pos="9072"/>
        <w:tab w:val="left" w:pos="10206"/>
      </w:tabs>
      <w:ind w:firstLine="420" w:firstLineChars="100"/>
    </w:p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style>
  <w:style w:type="character" w:styleId="21">
    <w:name w:val="Hyperlink"/>
    <w:qFormat/>
    <w:uiPriority w:val="0"/>
    <w:rPr>
      <w:color w:val="0000FF"/>
      <w:u w:val="single"/>
    </w:rPr>
  </w:style>
  <w:style w:type="character" w:customStyle="1" w:styleId="22">
    <w:name w:val="正文缩进 Char"/>
    <w:link w:val="6"/>
    <w:qFormat/>
    <w:uiPriority w:val="0"/>
    <w:rPr>
      <w:rFonts w:eastAsia="仿宋"/>
      <w:kern w:val="2"/>
      <w:sz w:val="32"/>
      <w:szCs w:val="24"/>
    </w:rPr>
  </w:style>
  <w:style w:type="character" w:customStyle="1" w:styleId="23">
    <w:name w:val="页脚 Char"/>
    <w:link w:val="12"/>
    <w:qFormat/>
    <w:uiPriority w:val="99"/>
    <w:rPr>
      <w:kern w:val="2"/>
      <w:sz w:val="18"/>
      <w:szCs w:val="18"/>
    </w:rPr>
  </w:style>
  <w:style w:type="character" w:customStyle="1" w:styleId="24">
    <w:name w:val="标题 Char"/>
    <w:link w:val="15"/>
    <w:qFormat/>
    <w:uiPriority w:val="0"/>
    <w:rPr>
      <w:rFonts w:ascii="Cambria" w:hAnsi="Cambria"/>
      <w:b/>
      <w:bCs/>
      <w:sz w:val="32"/>
      <w:szCs w:val="32"/>
    </w:rPr>
  </w:style>
  <w:style w:type="paragraph" w:customStyle="1" w:styleId="25">
    <w:name w:val="表格文字"/>
    <w:basedOn w:val="1"/>
    <w:next w:val="1"/>
    <w:qFormat/>
    <w:uiPriority w:val="0"/>
    <w:pPr>
      <w:spacing w:before="25" w:after="25"/>
      <w:jc w:val="left"/>
    </w:pPr>
    <w:rPr>
      <w:bCs/>
      <w:spacing w:val="10"/>
      <w:kern w:val="0"/>
      <w:sz w:val="24"/>
      <w:szCs w:val="20"/>
    </w:rPr>
  </w:style>
  <w:style w:type="character" w:customStyle="1" w:styleId="26">
    <w:name w:val="font11"/>
    <w:qFormat/>
    <w:uiPriority w:val="0"/>
    <w:rPr>
      <w:rFonts w:hint="eastAsia" w:ascii="宋体" w:hAnsi="宋体" w:eastAsia="宋体" w:cs="宋体"/>
      <w:color w:val="000000"/>
      <w:sz w:val="21"/>
      <w:szCs w:val="21"/>
      <w:u w:val="none"/>
    </w:rPr>
  </w:style>
  <w:style w:type="paragraph" w:customStyle="1" w:styleId="27">
    <w:name w:val="1正文1"/>
    <w:basedOn w:val="1"/>
    <w:qFormat/>
    <w:uiPriority w:val="0"/>
    <w:pPr>
      <w:spacing w:line="360" w:lineRule="auto"/>
    </w:pPr>
    <w:rPr>
      <w:rFonts w:ascii="宋体" w:hAnsi="宋体"/>
      <w:sz w:val="24"/>
      <w:szCs w:val="20"/>
    </w:rPr>
  </w:style>
  <w:style w:type="paragraph" w:styleId="28">
    <w:name w:val="List Paragraph"/>
    <w:basedOn w:val="1"/>
    <w:link w:val="29"/>
    <w:qFormat/>
    <w:uiPriority w:val="34"/>
    <w:pPr>
      <w:ind w:firstLine="420" w:firstLineChars="200"/>
    </w:pPr>
    <w:rPr>
      <w:rFonts w:ascii="宋体" w:hAnsi="宋体"/>
      <w:kern w:val="0"/>
      <w:sz w:val="24"/>
    </w:rPr>
  </w:style>
  <w:style w:type="character" w:customStyle="1" w:styleId="29">
    <w:name w:val="列出段落 Char"/>
    <w:link w:val="28"/>
    <w:qFormat/>
    <w:uiPriority w:val="34"/>
    <w:rPr>
      <w:rFonts w:ascii="宋体" w:hAnsi="宋体"/>
      <w:sz w:val="24"/>
      <w:szCs w:val="24"/>
    </w:rPr>
  </w:style>
  <w:style w:type="character" w:customStyle="1" w:styleId="30">
    <w:name w:val="font51"/>
    <w:qFormat/>
    <w:uiPriority w:val="0"/>
    <w:rPr>
      <w:rFonts w:hint="eastAsia" w:ascii="宋体" w:hAnsi="宋体" w:eastAsia="宋体" w:cs="宋体"/>
      <w:color w:val="000000"/>
      <w:sz w:val="20"/>
      <w:szCs w:val="20"/>
      <w:u w:val="none"/>
    </w:rPr>
  </w:style>
  <w:style w:type="character" w:customStyle="1" w:styleId="31">
    <w:name w:val="font21"/>
    <w:qFormat/>
    <w:uiPriority w:val="0"/>
    <w:rPr>
      <w:rFonts w:hint="eastAsia" w:ascii="宋体" w:hAnsi="宋体" w:eastAsia="宋体" w:cs="宋体"/>
      <w:color w:val="000000"/>
      <w:sz w:val="18"/>
      <w:szCs w:val="18"/>
      <w:u w:val="none"/>
    </w:rPr>
  </w:style>
  <w:style w:type="character" w:customStyle="1" w:styleId="32">
    <w:name w:val="font31"/>
    <w:qFormat/>
    <w:uiPriority w:val="0"/>
    <w:rPr>
      <w:rFonts w:hint="eastAsia" w:ascii="宋体" w:hAnsi="宋体" w:eastAsia="宋体" w:cs="宋体"/>
      <w:color w:val="000000"/>
      <w:sz w:val="18"/>
      <w:szCs w:val="18"/>
      <w:u w:val="none"/>
    </w:rPr>
  </w:style>
  <w:style w:type="paragraph" w:customStyle="1" w:styleId="33">
    <w:name w:val="列表标题"/>
    <w:basedOn w:val="34"/>
    <w:qFormat/>
    <w:uiPriority w:val="0"/>
    <w:pPr>
      <w:numPr>
        <w:ilvl w:val="0"/>
        <w:numId w:val="2"/>
      </w:numPr>
      <w:tabs>
        <w:tab w:val="left" w:pos="0"/>
        <w:tab w:val="left" w:pos="1276"/>
        <w:tab w:val="left" w:pos="1920"/>
        <w:tab w:val="left" w:pos="2070"/>
        <w:tab w:val="left" w:pos="6464"/>
        <w:tab w:val="left" w:pos="7768"/>
        <w:tab w:val="left" w:pos="9072"/>
        <w:tab w:val="left" w:pos="10206"/>
      </w:tabs>
      <w:ind w:firstLine="0" w:firstLineChars="0"/>
    </w:pPr>
    <w:rPr>
      <w:b/>
    </w:rPr>
  </w:style>
  <w:style w:type="paragraph" w:customStyle="1" w:styleId="34">
    <w:name w:val="缩2"/>
    <w:basedOn w:val="16"/>
    <w:qFormat/>
    <w:uiPriority w:val="0"/>
    <w:pPr>
      <w:spacing w:after="20"/>
      <w:ind w:firstLine="643" w:firstLineChars="200"/>
    </w:pPr>
    <w:rPr>
      <w:rFonts w:ascii="Calibri" w:hAnsi="Calibri"/>
      <w:sz w:val="24"/>
    </w:rPr>
  </w:style>
  <w:style w:type="character" w:customStyle="1" w:styleId="35">
    <w:name w:val="_正文段落 Char"/>
    <w:link w:val="36"/>
    <w:qFormat/>
    <w:locked/>
    <w:uiPriority w:val="0"/>
    <w:rPr>
      <w:sz w:val="24"/>
      <w:szCs w:val="24"/>
    </w:rPr>
  </w:style>
  <w:style w:type="paragraph" w:customStyle="1" w:styleId="36">
    <w:name w:val="_正文段落"/>
    <w:basedOn w:val="1"/>
    <w:link w:val="35"/>
    <w:qFormat/>
    <w:uiPriority w:val="0"/>
    <w:pPr>
      <w:spacing w:line="360" w:lineRule="auto"/>
      <w:ind w:firstLine="200" w:firstLineChars="200"/>
    </w:pPr>
    <w:rPr>
      <w:kern w:val="0"/>
      <w:sz w:val="24"/>
    </w:rPr>
  </w:style>
  <w:style w:type="paragraph" w:customStyle="1" w:styleId="37">
    <w:name w:val="列出段落1"/>
    <w:basedOn w:val="1"/>
    <w:qFormat/>
    <w:uiPriority w:val="0"/>
    <w:pPr>
      <w:ind w:firstLine="420" w:firstLineChars="200"/>
    </w:pPr>
    <w:rPr>
      <w:rFonts w:ascii="Calibri" w:hAnsi="Calibri"/>
      <w:szCs w:val="22"/>
    </w:rPr>
  </w:style>
  <w:style w:type="character" w:customStyle="1" w:styleId="38">
    <w:name w:val="NormalCharacter"/>
    <w:qFormat/>
    <w:uiPriority w:val="0"/>
    <w:rPr>
      <w:rFonts w:ascii="Times New Roman" w:hAnsi="Times New Roman" w:eastAsia="宋体" w:cs="Times New Roman"/>
      <w:kern w:val="2"/>
      <w:sz w:val="21"/>
      <w:szCs w:val="24"/>
      <w:lang w:val="en-US" w:eastAsia="zh-CN" w:bidi="ar-SA"/>
    </w:rPr>
  </w:style>
  <w:style w:type="paragraph" w:customStyle="1" w:styleId="39">
    <w:name w:val="GTA正文-2"/>
    <w:basedOn w:val="1"/>
    <w:qFormat/>
    <w:uiPriority w:val="0"/>
    <w:pPr>
      <w:snapToGrid w:val="0"/>
      <w:spacing w:beforeLines="50" w:after="156" w:line="480" w:lineRule="atLeast"/>
      <w:ind w:firstLine="480" w:firstLineChars="200"/>
      <w:contextualSpacing/>
    </w:pPr>
    <w:rPr>
      <w:rFonts w:ascii="微软雅黑" w:hAnsi="微软雅黑" w:eastAsia="微软雅黑" w:cs="Arial"/>
      <w:sz w:val="24"/>
    </w:rPr>
  </w:style>
  <w:style w:type="character" w:customStyle="1" w:styleId="40">
    <w:name w:val="正文首行缩进 Char"/>
    <w:basedOn w:val="19"/>
    <w:link w:val="16"/>
    <w:qFormat/>
    <w:uiPriority w:val="0"/>
    <w:rPr>
      <w:kern w:val="2"/>
      <w:sz w:val="21"/>
      <w:szCs w:val="24"/>
    </w:rPr>
  </w:style>
  <w:style w:type="paragraph" w:customStyle="1" w:styleId="41">
    <w:name w:val="正文格式"/>
    <w:basedOn w:val="1"/>
    <w:qFormat/>
    <w:uiPriority w:val="0"/>
    <w:pPr>
      <w:tabs>
        <w:tab w:val="left" w:pos="1032"/>
      </w:tabs>
      <w:spacing w:line="360" w:lineRule="auto"/>
      <w:ind w:left="161" w:leftChars="67" w:firstLine="566" w:firstLineChars="236"/>
    </w:pPr>
    <w:rPr>
      <w:rFonts w:ascii="宋体" w:hAnsi="宋体"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4"/>
    <customShpInfo spid="_x0000_s2053"/>
    <customShpInfo spid="_x0000_s2051"/>
    <customShpInfo spid="_x0000_s2052"/>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AED0F-6ACF-425A-B52A-3BD242D6226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2058</Words>
  <Characters>2160</Characters>
  <Lines>16</Lines>
  <Paragraphs>4</Paragraphs>
  <TotalTime>4</TotalTime>
  <ScaleCrop>false</ScaleCrop>
  <LinksUpToDate>false</LinksUpToDate>
  <CharactersWithSpaces>2184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2025-03-24T02:22:00Z</dcterms:created>
  <dc:creator>江哲</dc:creator>
  <cp:lastModifiedBy>何林鸿</cp:lastModifiedBy>
  <cp:lastPrinted>2023-01-12T09:17:00Z</cp:lastPrinted>
  <dcterms:modified xsi:type="dcterms:W3CDTF">2026-01-20T03:32:47Z</dcterms:modified>
  <dc:title>信息化建设项目技术论证会议纪要</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6A767A0776694F51ABE757ED171066A7_13</vt:lpwstr>
  </property>
  <property fmtid="{D5CDD505-2E9C-101B-9397-08002B2CF9AE}" pid="4" name="KSOTemplateDocerSaveRecord">
    <vt:lpwstr>eyJoZGlkIjoiYTg2NGQ1OTlhN2VhZWQ3ZjE4MmU0YmE0YjYwMDg4NTAiLCJ1c2VySWQiOiIzNTU5NTMzMTAifQ==</vt:lpwstr>
  </property>
</Properties>
</file>