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36675">
      <w:pPr>
        <w:jc w:val="center"/>
        <w:rPr>
          <w:rFonts w:ascii="宋体" w:hAnsi="宋体" w:eastAsia="宋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2026年执业医师资格考试培训服务</w:t>
      </w:r>
    </w:p>
    <w:p w14:paraId="46CB3ED7">
      <w:pPr>
        <w:jc w:val="center"/>
        <w:rPr>
          <w:rFonts w:ascii="宋体" w:hAnsi="宋体" w:eastAsia="宋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项目需求书</w:t>
      </w:r>
    </w:p>
    <w:bookmarkEnd w:id="0"/>
    <w:p w14:paraId="50ADA4B9">
      <w:pPr>
        <w:rPr>
          <w:rFonts w:ascii="仿宋" w:hAnsi="仿宋" w:eastAsia="仿宋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504BE7">
      <w:pPr>
        <w:rPr>
          <w:rFonts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一、课程计划与实施</w:t>
      </w:r>
    </w:p>
    <w:p w14:paraId="41DB945D">
      <w:pPr>
        <w:ind w:firstLine="640" w:firstLineChars="200"/>
        <w:rPr>
          <w:rFonts w:ascii="楷体" w:hAnsi="楷体" w:eastAsia="楷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（一）培训目标</w:t>
      </w:r>
    </w:p>
    <w:p w14:paraId="6EADD803">
      <w:pPr>
        <w:ind w:firstLine="640" w:firstLineChars="200"/>
        <w:rPr>
          <w:rFonts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2026年湛江中心人民医院参加首次执业医师资格考试的住培医师95人，为提升与保障首次医师资格考试通过率，现提出合作目标。</w:t>
      </w:r>
    </w:p>
    <w:p w14:paraId="37E33542">
      <w:pPr>
        <w:ind w:firstLine="640" w:firstLineChars="200"/>
        <w:rPr>
          <w:rFonts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（1）首次执业医师资格考试通过率达标：培训后2026年首次执业医师资格考试通过率91.5%及以上或2026年首次通过率排名在全省住培基地中位数（含）以上，则视为达标，支付100%培训费用；</w:t>
      </w:r>
    </w:p>
    <w:p w14:paraId="4EC6F153">
      <w:pPr>
        <w:ind w:firstLine="640" w:firstLineChars="200"/>
        <w:rPr>
          <w:rFonts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（2）首次执业医师资格考试通过率不达标：2026年首次执业医师资格考试通过率低于91.5%且2026年首次通过率排名在全省住培基地中位数以下标准，仅支付80%培训费用。</w:t>
      </w:r>
    </w:p>
    <w:p w14:paraId="3EF19950">
      <w:pPr>
        <w:ind w:firstLine="640" w:firstLineChars="200"/>
        <w:rPr>
          <w:rFonts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（3）若不遵守合约要求，培训不到位或承诺相关课程未予讲授，院方可不予付款。</w:t>
      </w:r>
    </w:p>
    <w:p w14:paraId="5F74144B">
      <w:pPr>
        <w:ind w:firstLine="640" w:firstLineChars="200"/>
        <w:rPr>
          <w:rFonts w:ascii="楷体" w:hAnsi="楷体" w:eastAsia="楷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（二）培训指标</w:t>
      </w:r>
    </w:p>
    <w:p w14:paraId="20CD86EF">
      <w:pPr>
        <w:ind w:firstLine="707" w:firstLineChars="221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考试技巧、应试能力、临床实践能力、考试大纲掌握。</w:t>
      </w:r>
    </w:p>
    <w:p w14:paraId="53690083">
      <w:pPr>
        <w:ind w:firstLine="640" w:firstLineChars="200"/>
        <w:rPr>
          <w:rFonts w:ascii="楷体" w:hAnsi="楷体" w:eastAsia="楷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（三）培训人员:</w:t>
      </w:r>
      <w:r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首次执业医师资格考试的住培医师95人。</w:t>
      </w:r>
    </w:p>
    <w:p w14:paraId="5616C18A">
      <w:pPr>
        <w:rPr>
          <w:rFonts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二、培训服务保障方案</w:t>
      </w:r>
    </w:p>
    <w:p w14:paraId="035590B3">
      <w:pPr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专属学管群：有专业教辅老师全程服务，微信群统一管理，全程有专门老师组织学习、解答问题，考前心态辅导，24小时不间断服务。要求至少有2位学管老师负责对接。若被投诉3次不及时处理将扣除5%费用，如此类推，从合同生效起直至结束。</w:t>
      </w:r>
    </w:p>
    <w:p w14:paraId="503DD81E">
      <w:pPr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学情统计：管理员可查看所有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住培医师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的刷题正确率（精确到学科、章节、每日）、视频完成率、模考成绩趋势，并可批量导出数据。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每月总结各住培医师学习课时同步汇报，随时督导，要求每月最后一天必须有学情分析。</w:t>
      </w:r>
    </w:p>
    <w:p w14:paraId="25480B93">
      <w:pPr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（三）每月模考、班会学习成绩总结。要求每月最后一天必须有成绩导出并有考情分析，导出后交教学培训科廖老师。若两个月不按时完成月考或总结，将扣除总费用5%，如此类推，从合同生效起直至结束。</w:t>
      </w:r>
    </w:p>
    <w:p w14:paraId="07B88AF8">
      <w:pPr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技能考核前1个月内必须组织全员面授，时间不少于3天；理论考核前必须组织全员面授讲授不少于5天，全程医考行业一线教师面授课，解决住培医师所有学习问题，快速夯实基础，提高通过率。每次面授除现场讲授老师外，现场学管老师负责考勤及学习督促不能少于2人。未在规定时间内完成面授课程或面授效果不满意，将每项扣除总费用的20-30%。</w:t>
      </w:r>
    </w:p>
    <w:p w14:paraId="3B92497E">
      <w:pPr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（五）如有一试未过，免费开通网络课程直到二试结束。</w:t>
      </w:r>
    </w:p>
    <w:p w14:paraId="135F1BE6">
      <w:pPr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三、培训服务课程方案</w:t>
      </w:r>
    </w:p>
    <w:p w14:paraId="311EDA83">
      <w:pPr>
        <w:ind w:firstLine="672" w:firstLineChars="200"/>
        <w:rPr>
          <w:rFonts w:ascii="楷体" w:hAnsi="楷体" w:eastAsia="楷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（一）提供培训课程所需的教材、讲义及试卷（包含且不限于纸质版）。</w:t>
      </w:r>
    </w:p>
    <w:p w14:paraId="2A7FE7AA">
      <w:pPr>
        <w:ind w:firstLine="672" w:firstLineChars="200"/>
        <w:rPr>
          <w:rFonts w:ascii="楷体" w:hAnsi="楷体" w:eastAsia="楷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（二）提供线上课程学习平台</w:t>
      </w:r>
    </w:p>
    <w:p w14:paraId="15C53BE0">
      <w:pPr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集在线课程、智能题库、模拟考试、智学系统及AI助学系统一体的专业化执业医师资格考试线上学习平台。</w:t>
      </w:r>
    </w:p>
    <w:p w14:paraId="0C78D871">
      <w:pPr>
        <w:ind w:firstLine="672" w:firstLineChars="200"/>
        <w:rPr>
          <w:rFonts w:ascii="楷体" w:hAnsi="楷体" w:eastAsia="楷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（三）课程资源要求</w:t>
      </w:r>
    </w:p>
    <w:p w14:paraId="6DA7AB2D">
      <w:pPr>
        <w:ind w:firstLine="672" w:firstLineChars="200"/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1.课程覆盖：培训内容100%覆盖国考大纲。</w:t>
      </w:r>
    </w:p>
    <w:p w14:paraId="27788E86">
      <w:pPr>
        <w:ind w:firstLine="672" w:firstLineChars="200"/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2.课程形式与内容：</w:t>
      </w:r>
    </w:p>
    <w:p w14:paraId="7397544E">
      <w:pPr>
        <w:ind w:firstLine="672" w:firstLineChars="200"/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（1）基础讲解阶段：预计2025年12月到2026年5月，精讲大纲所有内容</w:t>
      </w:r>
    </w:p>
    <w:p w14:paraId="0B96AD7F">
      <w:pPr>
        <w:ind w:firstLine="672" w:firstLineChars="200"/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（2）技能讲解阶段：预计2026年5-6月，技能三站内容详细讲解，真人操作演示，重点训练实战技巧。</w:t>
      </w:r>
    </w:p>
    <w:p w14:paraId="2B8CB416">
      <w:pPr>
        <w:ind w:firstLine="672" w:firstLineChars="200"/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习题精讲阶段：预计2026年7-8月，深入精讲历年常考习题。</w:t>
      </w:r>
    </w:p>
    <w:p w14:paraId="3E433409">
      <w:pPr>
        <w:ind w:firstLine="672" w:firstLineChars="200"/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（4）冲刺串讲阶段：预计2026年8月至笔试考试，考试前再次突击串讲所有重点知识点，开展考前辅导。</w:t>
      </w:r>
    </w:p>
    <w:p w14:paraId="69E665E3">
      <w:pPr>
        <w:ind w:firstLine="672" w:firstLineChars="200"/>
        <w:rPr>
          <w:rFonts w:ascii="楷体" w:hAnsi="楷体" w:eastAsia="楷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（四）智能题库系统要求</w:t>
      </w:r>
    </w:p>
    <w:p w14:paraId="06518759">
      <w:pPr>
        <w:ind w:firstLine="672" w:firstLineChars="200"/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1.题库内容：笔试题库必须</w:t>
      </w:r>
      <w:r>
        <w:rPr>
          <w:rFonts w:hint="eastAsia" w:ascii="仿宋" w:hAnsi="仿宋" w:eastAsia="仿宋"/>
          <w:spacing w:val="8"/>
          <w:sz w:val="32"/>
          <w:szCs w:val="32"/>
        </w:rPr>
        <w:t>包含20</w:t>
      </w:r>
      <w:r>
        <w:rPr>
          <w:rFonts w:ascii="仿宋" w:hAnsi="仿宋" w:eastAsia="仿宋"/>
          <w:spacing w:val="8"/>
          <w:sz w:val="32"/>
          <w:szCs w:val="32"/>
        </w:rPr>
        <w:t>14</w:t>
      </w:r>
      <w:r>
        <w:rPr>
          <w:rFonts w:hint="eastAsia" w:ascii="仿宋" w:hAnsi="仿宋" w:eastAsia="仿宋"/>
          <w:spacing w:val="8"/>
          <w:sz w:val="32"/>
          <w:szCs w:val="32"/>
        </w:rPr>
        <w:t>年至今全</w:t>
      </w: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部历年真题。</w:t>
      </w:r>
    </w:p>
    <w:p w14:paraId="6C22A640">
      <w:pPr>
        <w:ind w:firstLine="672" w:firstLineChars="200"/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2.练习功能：支持智能组卷、错题重练、多种刷题模式。</w:t>
      </w:r>
    </w:p>
    <w:p w14:paraId="7FA519D5">
      <w:pPr>
        <w:ind w:firstLine="672" w:firstLineChars="200"/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3.AI智能出题：系统能够根据住培医师的薄弱知识点，利用AI自动生成针对性强的练习题目，进行强化训练。</w:t>
      </w:r>
    </w:p>
    <w:p w14:paraId="722E53F7">
      <w:pPr>
        <w:ind w:firstLine="672" w:firstLineChars="200"/>
        <w:rPr>
          <w:rFonts w:ascii="楷体" w:hAnsi="楷体" w:eastAsia="楷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（五）模考服务要求</w:t>
      </w:r>
    </w:p>
    <w:p w14:paraId="3E52B320">
      <w:pPr>
        <w:ind w:firstLine="672" w:firstLineChars="200"/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模考服务：模考时需有防作弊及考试监控功能，提供不少于</w:t>
      </w:r>
      <w:r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套标准模拟卷，支持组织至少4次全院性模拟考试，每次模考后提供详细的数据分析报告。</w:t>
      </w:r>
    </w:p>
    <w:p w14:paraId="256F1979">
      <w:pPr>
        <w:ind w:firstLine="672" w:firstLineChars="200"/>
        <w:rPr>
          <w:rFonts w:ascii="楷体" w:hAnsi="楷体" w:eastAsia="楷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（六）线下课程采购具体需求</w:t>
      </w:r>
    </w:p>
    <w:p w14:paraId="47432ACB">
      <w:pPr>
        <w:ind w:firstLine="672" w:firstLineChars="200"/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1.技能培训授课模式：（不少于</w:t>
      </w:r>
      <w:r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天）由老师亲授面授，以模拟技能考试三站内容为主，现场真人操作演示，手把手带教，一对一模考，重点训练实战能力，确保通关率。</w:t>
      </w:r>
    </w:p>
    <w:p w14:paraId="3D85370A">
      <w:pPr>
        <w:ind w:firstLine="672" w:firstLineChars="200"/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2.笔试冲刺面授（5天）</w:t>
      </w:r>
    </w:p>
    <w:p w14:paraId="7EEC3845">
      <w:pPr>
        <w:ind w:firstLine="67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培训内容：根据202</w:t>
      </w:r>
      <w:r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6年国家考试大纲，</w:t>
      </w: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对执业医师考试四个单元内容进行系统化、针对性的串讲与测评。</w:t>
      </w:r>
      <w:r>
        <w:rPr>
          <w:rFonts w:ascii="仿宋" w:hAnsi="仿宋" w:eastAsia="仿宋" w:cs="宋体"/>
          <w:sz w:val="32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618649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81B430B">
        <w:pPr>
          <w:pStyle w:val="2"/>
          <w:ind w:right="55" w:rightChars="26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6E9979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8283339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E1947D7">
        <w:pPr>
          <w:pStyle w:val="2"/>
          <w:ind w:firstLine="140" w:firstLineChars="5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2935D9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9E"/>
    <w:rsid w:val="00195D2F"/>
    <w:rsid w:val="00247B23"/>
    <w:rsid w:val="002640AB"/>
    <w:rsid w:val="00472E46"/>
    <w:rsid w:val="00625A5C"/>
    <w:rsid w:val="006D7C9E"/>
    <w:rsid w:val="00767E5E"/>
    <w:rsid w:val="008143F5"/>
    <w:rsid w:val="00814795"/>
    <w:rsid w:val="00845C6A"/>
    <w:rsid w:val="008D2A09"/>
    <w:rsid w:val="009303DD"/>
    <w:rsid w:val="00946BB3"/>
    <w:rsid w:val="00A64D29"/>
    <w:rsid w:val="00B3527F"/>
    <w:rsid w:val="00B80A36"/>
    <w:rsid w:val="00B8740D"/>
    <w:rsid w:val="00BA5D46"/>
    <w:rsid w:val="00DB108A"/>
    <w:rsid w:val="00E44CE6"/>
    <w:rsid w:val="00FC5959"/>
    <w:rsid w:val="0A0F16B0"/>
    <w:rsid w:val="1B870219"/>
    <w:rsid w:val="1D41732E"/>
    <w:rsid w:val="22544741"/>
    <w:rsid w:val="232C230E"/>
    <w:rsid w:val="25DA3BD0"/>
    <w:rsid w:val="2CEA2478"/>
    <w:rsid w:val="32F2516C"/>
    <w:rsid w:val="34717A3C"/>
    <w:rsid w:val="359F48E9"/>
    <w:rsid w:val="373C4433"/>
    <w:rsid w:val="3AC805E2"/>
    <w:rsid w:val="4B906C07"/>
    <w:rsid w:val="4EBA6B83"/>
    <w:rsid w:val="513822D8"/>
    <w:rsid w:val="53E93358"/>
    <w:rsid w:val="542155D3"/>
    <w:rsid w:val="54224EAD"/>
    <w:rsid w:val="58FA5C29"/>
    <w:rsid w:val="5BE1709D"/>
    <w:rsid w:val="5E7A2B70"/>
    <w:rsid w:val="64E17A4B"/>
    <w:rsid w:val="699B3D4B"/>
    <w:rsid w:val="6A237710"/>
    <w:rsid w:val="6BE758FB"/>
    <w:rsid w:val="6C6A0AC0"/>
    <w:rsid w:val="6E412E4A"/>
    <w:rsid w:val="6F4F7B39"/>
    <w:rsid w:val="70B5002E"/>
    <w:rsid w:val="741E3826"/>
    <w:rsid w:val="742C30C1"/>
    <w:rsid w:val="7572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6FBAC71-7650-4D2E-848C-BC19E45D6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1555</Words>
  <Characters>1641</Characters>
  <Lines>12</Lines>
  <Paragraphs>3</Paragraphs>
  <TotalTime>4</TotalTime>
  <ScaleCrop>false</ScaleCrop>
  <LinksUpToDate>false</LinksUpToDate>
  <CharactersWithSpaces>1656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2025-12-26T07:08:00Z</dcterms:created>
  <dc:creator>Administrator</dc:creator>
  <cp:lastModifiedBy>何林鸿</cp:lastModifiedBy>
  <dcterms:modified xsi:type="dcterms:W3CDTF">2026-01-21T01:56:19Z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eyJoZGlkIjoiYTg2NGQ1OTlhN2VhZWQ3ZjE4MmU0YmE0YjYwMDg4NTAiLCJ1c2VySWQiOiIzNTU5NTMzMTAifQ==</vt:lpwstr>
  </property>
  <property fmtid="{D5CDD505-2E9C-101B-9397-08002B2CF9AE}" pid="4" name="ICV">
    <vt:lpwstr>570F69136B1E4D25B11481E028915067_13</vt:lpwstr>
  </property>
</Properties>
</file>