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93AB9">
      <w:pPr>
        <w:spacing w:line="500" w:lineRule="exact"/>
        <w:jc w:val="center"/>
        <w:outlineLvl w:val="0"/>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 xml:space="preserve"> 湛江中心人民医院</w:t>
      </w:r>
      <w:r>
        <w:rPr>
          <w:rFonts w:hint="eastAsia"/>
          <w:color w:val="000000" w:themeColor="text1"/>
          <w:sz w:val="36"/>
          <w:szCs w:val="36"/>
          <w:lang w:val="en-US" w:eastAsia="zh-CN"/>
          <w14:textFill>
            <w14:solidFill>
              <w14:schemeClr w14:val="tx1"/>
            </w14:solidFill>
          </w14:textFill>
        </w:rPr>
        <w:t>12号楼安全网修复</w:t>
      </w:r>
      <w:r>
        <w:rPr>
          <w:rFonts w:hint="eastAsia"/>
          <w:color w:val="000000" w:themeColor="text1"/>
          <w:sz w:val="36"/>
          <w:szCs w:val="36"/>
          <w14:textFill>
            <w14:solidFill>
              <w14:schemeClr w14:val="tx1"/>
            </w14:solidFill>
          </w14:textFill>
        </w:rPr>
        <w:t>工程招标需求书</w:t>
      </w:r>
    </w:p>
    <w:p w14:paraId="0386EDB6">
      <w:pPr>
        <w:spacing w:line="500" w:lineRule="exact"/>
        <w:rPr>
          <w:rFonts w:ascii="宋体" w:hAnsi="宋体" w:eastAsia="宋体" w:cs="宋体"/>
          <w:b/>
          <w:bCs/>
          <w:color w:val="000000" w:themeColor="text1"/>
          <w:spacing w:val="-12"/>
          <w:sz w:val="28"/>
          <w:szCs w:val="28"/>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一、项目概况</w:t>
      </w:r>
    </w:p>
    <w:p w14:paraId="5A863B7B">
      <w:pPr>
        <w:ind w:firstLine="420" w:firstLineChars="200"/>
        <w:rPr>
          <w:rFonts w:asciiTheme="minorEastAsia" w:hAnsiTheme="minorEastAsia" w:cstheme="minorEastAsia"/>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本工程位于湛江中心人民医院</w:t>
      </w:r>
      <w:r>
        <w:rPr>
          <w:rFonts w:hint="eastAsia" w:ascii="宋体" w:hAnsi="宋体" w:eastAsia="宋体" w:cs="宋体"/>
          <w:color w:val="000000" w:themeColor="text1"/>
          <w:spacing w:val="-12"/>
          <w:szCs w:val="21"/>
          <w14:textFill>
            <w14:solidFill>
              <w14:schemeClr w14:val="tx1"/>
            </w14:solidFill>
          </w14:textFill>
        </w:rPr>
        <w:t>，投标人务必到现场查看</w:t>
      </w:r>
      <w:r>
        <w:rPr>
          <w:rFonts w:hint="eastAsia" w:ascii="宋体" w:hAnsi="宋体" w:eastAsia="宋体" w:cs="宋体"/>
          <w:color w:val="000000" w:themeColor="text1"/>
          <w:spacing w:val="-12"/>
          <w:szCs w:val="21"/>
          <w:lang w:val="en-US" w:eastAsia="zh-CN"/>
          <w14:textFill>
            <w14:solidFill>
              <w14:schemeClr w14:val="tx1"/>
            </w14:solidFill>
          </w14:textFill>
        </w:rPr>
        <w:t>及具有相关停机坪施工资质</w:t>
      </w:r>
      <w:r>
        <w:rPr>
          <w:rFonts w:hint="eastAsia" w:ascii="宋体" w:hAnsi="宋体" w:eastAsia="宋体" w:cs="宋体"/>
          <w:color w:val="000000" w:themeColor="text1"/>
          <w:spacing w:val="-12"/>
          <w:szCs w:val="21"/>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查阅有关图纸，结合实际情况</w:t>
      </w:r>
      <w:r>
        <w:rPr>
          <w:rFonts w:hint="eastAsia" w:ascii="宋体" w:hAnsi="宋体" w:eastAsia="宋体" w:cs="宋体"/>
          <w:color w:val="000000" w:themeColor="text1"/>
          <w:spacing w:val="-12"/>
          <w:szCs w:val="21"/>
          <w14:textFill>
            <w14:solidFill>
              <w14:schemeClr w14:val="tx1"/>
            </w14:solidFill>
          </w14:textFill>
        </w:rPr>
        <w:t>进行施工。</w:t>
      </w:r>
    </w:p>
    <w:p w14:paraId="36502DA8">
      <w:pPr>
        <w:spacing w:line="500" w:lineRule="exact"/>
        <w:rPr>
          <w:rFonts w:ascii="宋体" w:hAnsi="宋体" w:eastAsia="宋体" w:cs="宋体"/>
          <w:b/>
          <w:bCs/>
          <w:color w:val="000000" w:themeColor="text1"/>
          <w:spacing w:val="-12"/>
          <w:sz w:val="28"/>
          <w:szCs w:val="28"/>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二、项目内容</w:t>
      </w:r>
    </w:p>
    <w:p w14:paraId="27BE707E">
      <w:pPr>
        <w:ind w:firstLine="420" w:firstLineChars="200"/>
        <w:rPr>
          <w:rFonts w:hint="eastAsia"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r>
        <w:rPr>
          <w:rFonts w:hint="eastAsia" w:asciiTheme="minorEastAsia" w:hAnsiTheme="minorEastAsia" w:cstheme="minorEastAsia"/>
          <w:color w:val="000000" w:themeColor="text1"/>
          <w:szCs w:val="21"/>
          <w:lang w:val="en-US" w:eastAsia="zh-CN"/>
          <w14:textFill>
            <w14:solidFill>
              <w14:schemeClr w14:val="tx1"/>
            </w14:solidFill>
          </w14:textFill>
        </w:rPr>
        <w:t>对12号楼安全网设施进行修复（详情看清单），施工方需具备停机坪施工专业资质；</w:t>
      </w:r>
    </w:p>
    <w:p w14:paraId="01DFA2BC">
      <w:pPr>
        <w:ind w:firstLine="420" w:firstLineChars="200"/>
        <w:rPr>
          <w:rFonts w:hint="default"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2.项目包括两年两次现场停机坪日常培训及设备检测</w:t>
      </w:r>
    </w:p>
    <w:p w14:paraId="4C545BED">
      <w:pPr>
        <w:ind w:firstLine="420" w:firstLineChars="200"/>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3</w:t>
      </w:r>
      <w:r>
        <w:rPr>
          <w:rFonts w:hint="eastAsia" w:asciiTheme="minorEastAsia" w:hAnsiTheme="minorEastAsia" w:cstheme="minorEastAsia"/>
          <w:color w:val="000000" w:themeColor="text1"/>
          <w:szCs w:val="21"/>
          <w14:textFill>
            <w14:solidFill>
              <w14:schemeClr w14:val="tx1"/>
            </w14:solidFill>
          </w14:textFill>
        </w:rPr>
        <w:t>.施工产生的建筑垃圾清理、外运等；</w:t>
      </w:r>
    </w:p>
    <w:p w14:paraId="59B81CE7">
      <w:pPr>
        <w:ind w:firstLine="420" w:firstLineChars="200"/>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4</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cstheme="minorEastAsia"/>
          <w:color w:val="000000" w:themeColor="text1"/>
          <w:szCs w:val="21"/>
          <w14:textFill>
            <w14:solidFill>
              <w14:schemeClr w14:val="tx1"/>
            </w14:solidFill>
          </w14:textFill>
        </w:rPr>
        <w:t>包括但不限于为完成整个项目的未详尽工程</w:t>
      </w:r>
      <w:r>
        <w:rPr>
          <w:rFonts w:hint="eastAsia" w:asciiTheme="minorEastAsia" w:hAnsiTheme="minorEastAsia" w:cstheme="minorEastAsia"/>
          <w:color w:val="000000" w:themeColor="text1"/>
          <w:szCs w:val="21"/>
          <w:lang w:eastAsia="zh-CN"/>
          <w14:textFill>
            <w14:solidFill>
              <w14:schemeClr w14:val="tx1"/>
            </w14:solidFill>
          </w14:textFill>
        </w:rPr>
        <w:t>；</w:t>
      </w:r>
    </w:p>
    <w:p w14:paraId="1B2EB928">
      <w:pPr>
        <w:spacing w:line="500" w:lineRule="exact"/>
        <w:rPr>
          <w:rStyle w:val="12"/>
          <w:rFonts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color w:val="000000" w:themeColor="text1"/>
          <w:spacing w:val="-12"/>
          <w:sz w:val="28"/>
          <w:szCs w:val="28"/>
          <w14:textFill>
            <w14:solidFill>
              <w14:schemeClr w14:val="tx1"/>
            </w14:solidFill>
          </w14:textFill>
        </w:rPr>
        <w:t>三、</w:t>
      </w:r>
      <w:r>
        <w:rPr>
          <w:rStyle w:val="12"/>
          <w:rFonts w:hint="eastAsia" w:asciiTheme="minorEastAsia" w:hAnsiTheme="minorEastAsia" w:cstheme="minorEastAsia"/>
          <w:b/>
          <w:bCs/>
          <w:color w:val="000000" w:themeColor="text1"/>
          <w:sz w:val="24"/>
          <w14:textFill>
            <w14:solidFill>
              <w14:schemeClr w14:val="tx1"/>
            </w14:solidFill>
          </w14:textFill>
        </w:rPr>
        <w:t>总体技术需求</w:t>
      </w:r>
    </w:p>
    <w:p w14:paraId="40DF38AA">
      <w:pPr>
        <w:widowControl/>
        <w:snapToGrid w:val="0"/>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3.1响应供应商需提供投标材料品牌、型号、技术参数及产品合格证书等证明文件。</w:t>
      </w:r>
    </w:p>
    <w:p w14:paraId="2EFFDE6B">
      <w:pPr>
        <w:widowControl/>
        <w:snapToGrid w:val="0"/>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3.2工程的材料、辅料及施工应符合国家、省有关建筑工程质量及环保标准。</w:t>
      </w:r>
    </w:p>
    <w:p w14:paraId="6A8D5BA2">
      <w:pPr>
        <w:widowControl/>
        <w:snapToGrid w:val="0"/>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3.3本工程达到合格验收标准。</w:t>
      </w:r>
    </w:p>
    <w:p w14:paraId="456904F3">
      <w:pPr>
        <w:widowControl/>
        <w:snapToGrid w:val="0"/>
        <w:ind w:firstLine="420" w:firstLineChars="200"/>
        <w:jc w:val="left"/>
        <w:rPr>
          <w:rFonts w:hint="default" w:ascii="宋体" w:hAnsi="宋体" w:eastAsiaTheme="minorEastAsia"/>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3.4本工程投标人必须到现场查看，充分了解工程之后再进行投标，否则当作无效报价。</w:t>
      </w:r>
    </w:p>
    <w:p w14:paraId="01E07D96">
      <w:pPr>
        <w:spacing w:line="340" w:lineRule="exact"/>
        <w:outlineLvl w:val="2"/>
        <w:rPr>
          <w:rStyle w:val="12"/>
          <w:rFonts w:ascii="宋体"/>
          <w:b/>
          <w:bCs/>
          <w:color w:val="000000" w:themeColor="text1"/>
          <w:sz w:val="24"/>
          <w14:textFill>
            <w14:solidFill>
              <w14:schemeClr w14:val="tx1"/>
            </w14:solidFill>
          </w14:textFill>
        </w:rPr>
      </w:pPr>
      <w:r>
        <w:rPr>
          <w:rStyle w:val="12"/>
          <w:rFonts w:hint="eastAsia" w:ascii="宋体"/>
          <w:b/>
          <w:bCs/>
          <w:color w:val="000000" w:themeColor="text1"/>
          <w:sz w:val="24"/>
          <w14:textFill>
            <w14:solidFill>
              <w14:schemeClr w14:val="tx1"/>
            </w14:solidFill>
          </w14:textFill>
        </w:rPr>
        <w:t>四、技术质量要求</w:t>
      </w:r>
    </w:p>
    <w:p w14:paraId="23BD8667">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4.1成交供应商应按国家及地方有关标准及相关技术规范进行施工，具体技术规范见招标文件项目需求书第三项“规范标准”，并保证承包范围内的工程质量达到上述标准及规范规定的工程质量合格标准。因成交供应商原因工期延误每推迟一天向采购人缴纳合同价款的1‰作为违约金，最多缴纳合同价款的10%作为违约金。</w:t>
      </w:r>
    </w:p>
    <w:p w14:paraId="75CF0921">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4.2工程质量不合格、不符合设计标准、达不到设计要求的，或施工程序不按施工规范的，采购人有权要求成交供应商停工和返工，因停工和返工造成的一切损失由成交供应商自行承担，工期不予顺延。工程质量合格，但达不到投标时承诺的质量等级，成交供应商必须向采购人赔偿损失并交纳合同金额3%元违约金。</w:t>
      </w:r>
    </w:p>
    <w:p w14:paraId="1B8C1C42">
      <w:pPr>
        <w:widowControl/>
        <w:snapToGrid w:val="0"/>
        <w:spacing w:line="360" w:lineRule="exact"/>
        <w:ind w:firstLine="420" w:firstLineChars="200"/>
        <w:jc w:val="left"/>
        <w:rPr>
          <w:rStyle w:val="12"/>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4.3本招标工程的保修期按照国家现行建筑工程保修有关规定的保修期限实行。保修期自竣工验收合格之日起计，在保修期内成交供应商需承担因施工质量问题而造成的返修，其费用由成交供应商负责。在工程保修期内，成交供应商在接到采购人提出要求返修的通知24小时内应派人根据采购人要求，按有关规范、标准进行返修，若非成交供应商原因造成返修的，返修费用由采购人承担。若在规定时间内成交供应商违约，不派员按采购人要求进行返修的，采购人可自行派人维修。若成交供应商经过两次返修仍不能解决同一质量问题，采购人可自行派人维修。若因成交供应商施工质量原因造成返修的，采购人自行派人维修，返修费用由质保金中扣除，若返修费用超出质保金时，采购人将按有关程序向成交供应商追讨。采购人因违约而委托他人对工程进行的维修不解除成交供应商对本工程的保修责任。</w:t>
      </w:r>
      <w:bookmarkStart w:id="0" w:name="_GoBack"/>
      <w:bookmarkEnd w:id="0"/>
    </w:p>
    <w:p w14:paraId="58C75220">
      <w:pPr>
        <w:spacing w:line="340" w:lineRule="exact"/>
        <w:outlineLvl w:val="2"/>
        <w:rPr>
          <w:rStyle w:val="12"/>
          <w:rFonts w:ascii="宋体"/>
          <w:b/>
          <w:bCs/>
          <w:color w:val="000000" w:themeColor="text1"/>
          <w:sz w:val="24"/>
          <w14:textFill>
            <w14:solidFill>
              <w14:schemeClr w14:val="tx1"/>
            </w14:solidFill>
          </w14:textFill>
        </w:rPr>
      </w:pPr>
      <w:r>
        <w:rPr>
          <w:rStyle w:val="12"/>
          <w:rFonts w:hint="eastAsia" w:ascii="宋体"/>
          <w:b/>
          <w:bCs/>
          <w:color w:val="000000" w:themeColor="text1"/>
          <w:sz w:val="24"/>
          <w14:textFill>
            <w14:solidFill>
              <w14:schemeClr w14:val="tx1"/>
            </w14:solidFill>
          </w14:textFill>
        </w:rPr>
        <w:t>五、招标控制价与承包方式</w:t>
      </w:r>
    </w:p>
    <w:p w14:paraId="7183E9E7">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5.1本项目最高限价为</w:t>
      </w:r>
      <w:r>
        <w:rPr>
          <w:rFonts w:hint="eastAsia" w:ascii="宋体" w:hAnsi="宋体" w:eastAsia="宋体" w:cs="宋体"/>
          <w:sz w:val="21"/>
          <w:szCs w:val="21"/>
          <w:lang w:val="en-US" w:eastAsia="zh-CN"/>
        </w:rPr>
        <w:t>16</w:t>
      </w:r>
      <w:r>
        <w:rPr>
          <w:rFonts w:hint="eastAsia" w:ascii="宋体" w:hAnsi="宋体" w:eastAsia="宋体" w:cs="宋体"/>
          <w:sz w:val="21"/>
          <w:szCs w:val="21"/>
        </w:rPr>
        <w:t>,</w:t>
      </w:r>
      <w:r>
        <w:rPr>
          <w:rFonts w:hint="eastAsia" w:ascii="宋体" w:hAnsi="宋体" w:eastAsia="宋体" w:cs="宋体"/>
          <w:sz w:val="21"/>
          <w:szCs w:val="21"/>
          <w:lang w:val="en-US" w:eastAsia="zh-CN"/>
        </w:rPr>
        <w:t>6740</w:t>
      </w:r>
      <w:r>
        <w:rPr>
          <w:rFonts w:hint="eastAsia" w:ascii="宋体" w:hAnsi="宋体" w:eastAsia="宋体" w:cs="宋体"/>
          <w:sz w:val="21"/>
          <w:szCs w:val="21"/>
        </w:rPr>
        <w:t>.</w:t>
      </w:r>
      <w:r>
        <w:rPr>
          <w:rFonts w:hint="eastAsia" w:ascii="宋体" w:hAnsi="宋体" w:eastAsia="宋体" w:cs="宋体"/>
          <w:sz w:val="21"/>
          <w:szCs w:val="21"/>
          <w:lang w:val="en-US" w:eastAsia="zh-CN"/>
        </w:rPr>
        <w:t>23</w:t>
      </w:r>
      <w:r>
        <w:rPr>
          <w:rFonts w:hint="eastAsia" w:ascii="宋体" w:hAnsi="宋体" w:eastAsia="宋体" w:cs="宋体"/>
          <w:sz w:val="21"/>
          <w:szCs w:val="21"/>
        </w:rPr>
        <w:t>元</w:t>
      </w:r>
      <w:r>
        <w:rPr>
          <w:rFonts w:hint="eastAsia" w:ascii="宋体" w:hAnsi="宋体"/>
          <w:color w:val="000000" w:themeColor="text1"/>
          <w:kern w:val="0"/>
          <w:szCs w:val="21"/>
          <w14:textFill>
            <w14:solidFill>
              <w14:schemeClr w14:val="tx1"/>
            </w14:solidFill>
          </w14:textFill>
        </w:rPr>
        <w:t>。本项目为固定</w:t>
      </w:r>
      <w:r>
        <w:rPr>
          <w:rFonts w:hint="eastAsia" w:ascii="宋体" w:hAnsi="宋体"/>
          <w:color w:val="000000" w:themeColor="text1"/>
          <w:kern w:val="0"/>
          <w:szCs w:val="21"/>
          <w:lang w:val="en-US" w:eastAsia="zh-CN"/>
          <w14:textFill>
            <w14:solidFill>
              <w14:schemeClr w14:val="tx1"/>
            </w14:solidFill>
          </w14:textFill>
        </w:rPr>
        <w:t>单</w:t>
      </w:r>
      <w:r>
        <w:rPr>
          <w:rFonts w:hint="eastAsia" w:ascii="宋体" w:hAnsi="宋体"/>
          <w:color w:val="000000" w:themeColor="text1"/>
          <w:kern w:val="0"/>
          <w:szCs w:val="21"/>
          <w14:textFill>
            <w14:solidFill>
              <w14:schemeClr w14:val="tx1"/>
            </w14:solidFill>
          </w14:textFill>
        </w:rPr>
        <w:t>价合同，</w:t>
      </w:r>
      <w:r>
        <w:rPr>
          <w:rFonts w:hint="eastAsia" w:ascii="宋体" w:hAnsi="宋体"/>
          <w:color w:val="000000" w:themeColor="text1"/>
          <w:kern w:val="0"/>
          <w:szCs w:val="21"/>
          <w:lang w:val="en-US" w:eastAsia="zh-CN"/>
          <w14:textFill>
            <w14:solidFill>
              <w14:schemeClr w14:val="tx1"/>
            </w14:solidFill>
          </w14:textFill>
        </w:rPr>
        <w:t>按实际完成工程量进行结算</w:t>
      </w:r>
      <w:r>
        <w:rPr>
          <w:rFonts w:hint="eastAsia" w:ascii="宋体" w:hAnsi="宋体"/>
          <w:color w:val="000000" w:themeColor="text1"/>
          <w:kern w:val="0"/>
          <w:szCs w:val="21"/>
          <w14:textFill>
            <w14:solidFill>
              <w14:schemeClr w14:val="tx1"/>
            </w14:solidFill>
          </w14:textFill>
        </w:rPr>
        <w:t>。</w:t>
      </w:r>
    </w:p>
    <w:p w14:paraId="3171499D">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5.2供应商应按工程量清单中列出的工程项目填报综合单价和合价。工程量清单计价格式中列明的所有需要填报的单价和合价，供应商均应填报，未填报的单价和合价，视为此项费用已包含在工程量清单的其他单价或合价中，任何与此有关的工程价款，采购人将不予支付。</w:t>
      </w:r>
    </w:p>
    <w:p w14:paraId="076CB807">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5.3安全防护、文明施工措施费项目在磋商报价时必须按采购控制价中的金额报价，不得改变金额，否则作废标处理。</w:t>
      </w:r>
    </w:p>
    <w:p w14:paraId="166968E8">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5.4除非合同中另有规定，</w:t>
      </w:r>
      <w:r>
        <w:rPr>
          <w:rFonts w:hint="eastAsia" w:ascii="宋体" w:hAnsi="宋体"/>
          <w:color w:val="000000" w:themeColor="text1"/>
          <w:kern w:val="0"/>
          <w:szCs w:val="21"/>
          <w:lang w:val="en-US" w:eastAsia="zh-CN"/>
          <w14:textFill>
            <w14:solidFill>
              <w14:schemeClr w14:val="tx1"/>
            </w14:solidFill>
          </w14:textFill>
        </w:rPr>
        <w:t>投标单价</w:t>
      </w:r>
      <w:r>
        <w:rPr>
          <w:rFonts w:hint="eastAsia" w:ascii="宋体" w:hAnsi="宋体"/>
          <w:color w:val="000000" w:themeColor="text1"/>
          <w:kern w:val="0"/>
          <w:szCs w:val="21"/>
          <w14:textFill>
            <w14:solidFill>
              <w14:schemeClr w14:val="tx1"/>
            </w14:solidFill>
          </w14:textFill>
        </w:rPr>
        <w:t>应包括施工设备、劳务、管理、材料、养护、保险、利润、税金、政策性文件规定及合同包含的所有风险、责任等各项应有的费用。</w:t>
      </w:r>
    </w:p>
    <w:p w14:paraId="0DB18F3A">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5.5</w:t>
      </w:r>
      <w:r>
        <w:rPr>
          <w:rFonts w:hint="eastAsia" w:ascii="宋体" w:hAnsi="宋体"/>
          <w:color w:val="000000" w:themeColor="text1"/>
          <w:kern w:val="0"/>
          <w:szCs w:val="21"/>
          <w:lang w:val="en-US" w:eastAsia="zh-CN"/>
          <w14:textFill>
            <w14:solidFill>
              <w14:schemeClr w14:val="tx1"/>
            </w14:solidFill>
          </w14:textFill>
        </w:rPr>
        <w:t>投标</w:t>
      </w:r>
      <w:r>
        <w:rPr>
          <w:rFonts w:hint="eastAsia" w:ascii="宋体" w:hAnsi="宋体"/>
          <w:color w:val="000000" w:themeColor="text1"/>
          <w:kern w:val="0"/>
          <w:szCs w:val="21"/>
          <w14:textFill>
            <w14:solidFill>
              <w14:schemeClr w14:val="tx1"/>
            </w14:solidFill>
          </w14:textFill>
        </w:rPr>
        <w:t>总价为供应商的</w:t>
      </w:r>
      <w:r>
        <w:rPr>
          <w:rFonts w:hint="eastAsia" w:ascii="宋体" w:hAnsi="宋体"/>
          <w:color w:val="000000" w:themeColor="text1"/>
          <w:kern w:val="0"/>
          <w:szCs w:val="21"/>
          <w:lang w:val="en-US" w:eastAsia="zh-CN"/>
          <w14:textFill>
            <w14:solidFill>
              <w14:schemeClr w14:val="tx1"/>
            </w14:solidFill>
          </w14:textFill>
        </w:rPr>
        <w:t>投标</w:t>
      </w:r>
      <w:r>
        <w:rPr>
          <w:rFonts w:hint="eastAsia" w:ascii="宋体" w:hAnsi="宋体"/>
          <w:color w:val="000000" w:themeColor="text1"/>
          <w:kern w:val="0"/>
          <w:szCs w:val="21"/>
          <w14:textFill>
            <w14:solidFill>
              <w14:schemeClr w14:val="tx1"/>
            </w14:solidFill>
          </w14:textFill>
        </w:rPr>
        <w:t>文件中提出的各项支付金额的总和。</w:t>
      </w:r>
    </w:p>
    <w:p w14:paraId="3359907F">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5.6</w:t>
      </w:r>
      <w:r>
        <w:rPr>
          <w:rFonts w:hint="eastAsia" w:ascii="宋体" w:hAnsi="宋体"/>
          <w:color w:val="000000" w:themeColor="text1"/>
          <w:kern w:val="0"/>
          <w:szCs w:val="21"/>
          <w:lang w:val="en-US" w:eastAsia="zh-CN"/>
          <w14:textFill>
            <w14:solidFill>
              <w14:schemeClr w14:val="tx1"/>
            </w14:solidFill>
          </w14:textFill>
        </w:rPr>
        <w:t>投标</w:t>
      </w:r>
      <w:r>
        <w:rPr>
          <w:rFonts w:hint="eastAsia" w:ascii="宋体" w:hAnsi="宋体"/>
          <w:color w:val="000000" w:themeColor="text1"/>
          <w:kern w:val="0"/>
          <w:szCs w:val="21"/>
          <w14:textFill>
            <w14:solidFill>
              <w14:schemeClr w14:val="tx1"/>
            </w14:solidFill>
          </w14:textFill>
        </w:rPr>
        <w:t>文件所提供的工程量清单列明的数量，是磋商文件的组成部分，供应商不得自行修改工程量清单的项目和数量，报价不得超出预算价格，超出预算价格其投标视为无效。</w:t>
      </w:r>
    </w:p>
    <w:p w14:paraId="7FDAA40A">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5.7</w:t>
      </w:r>
      <w:r>
        <w:rPr>
          <w:rFonts w:hint="eastAsia" w:ascii="宋体" w:hAnsi="宋体"/>
          <w:color w:val="000000" w:themeColor="text1"/>
          <w:kern w:val="0"/>
          <w:szCs w:val="21"/>
          <w:lang w:val="en-US" w:eastAsia="zh-CN"/>
          <w14:textFill>
            <w14:solidFill>
              <w14:schemeClr w14:val="tx1"/>
            </w14:solidFill>
          </w14:textFill>
        </w:rPr>
        <w:t xml:space="preserve"> 投标</w:t>
      </w:r>
      <w:r>
        <w:rPr>
          <w:rFonts w:hint="eastAsia" w:ascii="宋体" w:hAnsi="宋体"/>
          <w:color w:val="000000" w:themeColor="text1"/>
          <w:kern w:val="0"/>
          <w:szCs w:val="21"/>
          <w14:textFill>
            <w14:solidFill>
              <w14:schemeClr w14:val="tx1"/>
            </w14:solidFill>
          </w14:textFill>
        </w:rPr>
        <w:t>报价应以采购人提供的资料和说明、工程量清单、设计文件所涉及的规范、标准以及</w:t>
      </w:r>
      <w:r>
        <w:rPr>
          <w:rFonts w:hint="eastAsia" w:ascii="宋体" w:hAnsi="宋体"/>
          <w:color w:val="000000" w:themeColor="text1"/>
          <w:kern w:val="0"/>
          <w:szCs w:val="21"/>
          <w:lang w:val="en-US" w:eastAsia="zh-CN"/>
          <w14:textFill>
            <w14:solidFill>
              <w14:schemeClr w14:val="tx1"/>
            </w14:solidFill>
          </w14:textFill>
        </w:rPr>
        <w:t>投标</w:t>
      </w:r>
      <w:r>
        <w:rPr>
          <w:rFonts w:hint="eastAsia" w:ascii="宋体" w:hAnsi="宋体"/>
          <w:color w:val="000000" w:themeColor="text1"/>
          <w:kern w:val="0"/>
          <w:szCs w:val="21"/>
          <w14:textFill>
            <w14:solidFill>
              <w14:schemeClr w14:val="tx1"/>
            </w14:solidFill>
          </w14:textFill>
        </w:rPr>
        <w:t>文件为依据编制。</w:t>
      </w:r>
    </w:p>
    <w:p w14:paraId="347EF066">
      <w:pPr>
        <w:spacing w:line="340" w:lineRule="exact"/>
        <w:ind w:firstLine="405"/>
        <w:outlineLvl w:val="2"/>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5.8报价应结合</w:t>
      </w:r>
      <w:r>
        <w:rPr>
          <w:rFonts w:hint="eastAsia" w:ascii="宋体" w:hAnsi="宋体"/>
          <w:color w:val="000000" w:themeColor="text1"/>
          <w:kern w:val="0"/>
          <w:szCs w:val="21"/>
          <w:lang w:val="en-US" w:eastAsia="zh-CN"/>
          <w14:textFill>
            <w14:solidFill>
              <w14:schemeClr w14:val="tx1"/>
            </w14:solidFill>
          </w14:textFill>
        </w:rPr>
        <w:t>投标</w:t>
      </w:r>
      <w:r>
        <w:rPr>
          <w:rFonts w:hint="eastAsia" w:ascii="宋体" w:hAnsi="宋体"/>
          <w:color w:val="000000" w:themeColor="text1"/>
          <w:kern w:val="0"/>
          <w:szCs w:val="21"/>
          <w14:textFill>
            <w14:solidFill>
              <w14:schemeClr w14:val="tx1"/>
            </w14:solidFill>
          </w14:textFill>
        </w:rPr>
        <w:t>供应商编制的施工组织设计。</w:t>
      </w:r>
    </w:p>
    <w:p w14:paraId="0179A593">
      <w:pPr>
        <w:spacing w:line="340" w:lineRule="exact"/>
        <w:outlineLvl w:val="2"/>
        <w:rPr>
          <w:rStyle w:val="12"/>
          <w:rFonts w:ascii="宋体"/>
          <w:b/>
          <w:bCs/>
          <w:color w:val="000000" w:themeColor="text1"/>
          <w:sz w:val="24"/>
          <w14:textFill>
            <w14:solidFill>
              <w14:schemeClr w14:val="tx1"/>
            </w14:solidFill>
          </w14:textFill>
        </w:rPr>
      </w:pPr>
      <w:r>
        <w:rPr>
          <w:rStyle w:val="12"/>
          <w:rFonts w:hint="eastAsia" w:ascii="宋体"/>
          <w:b/>
          <w:bCs/>
          <w:color w:val="000000" w:themeColor="text1"/>
          <w:sz w:val="24"/>
          <w14:textFill>
            <w14:solidFill>
              <w14:schemeClr w14:val="tx1"/>
            </w14:solidFill>
          </w14:textFill>
        </w:rPr>
        <w:t>六、工期及保修期</w:t>
      </w:r>
    </w:p>
    <w:p w14:paraId="45EAAC21">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6.1完成本招标工程全部工作内容的招标工期为</w:t>
      </w:r>
      <w:r>
        <w:rPr>
          <w:rFonts w:hint="eastAsia" w:ascii="宋体" w:hAnsi="宋体"/>
          <w:color w:val="000000" w:themeColor="text1"/>
          <w:kern w:val="0"/>
          <w:szCs w:val="21"/>
          <w:lang w:val="en-US" w:eastAsia="zh-CN"/>
          <w14:textFill>
            <w14:solidFill>
              <w14:schemeClr w14:val="tx1"/>
            </w14:solidFill>
          </w14:textFill>
        </w:rPr>
        <w:t>35</w:t>
      </w:r>
      <w:r>
        <w:rPr>
          <w:rFonts w:hint="eastAsia" w:ascii="宋体" w:hAnsi="宋体"/>
          <w:color w:val="000000" w:themeColor="text1"/>
          <w:kern w:val="0"/>
          <w:szCs w:val="21"/>
          <w14:textFill>
            <w14:solidFill>
              <w14:schemeClr w14:val="tx1"/>
            </w14:solidFill>
          </w14:textFill>
        </w:rPr>
        <w:t>个日历天。（因采购人及不可抗力原因造成的工期延误除外）开工日期由开工令中指定的日期算起，以工程竣工验收通过、供应商送交建设工程竣工验收报告的日期作为实际竣工日。</w:t>
      </w:r>
    </w:p>
    <w:p w14:paraId="6602DC81">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6.2采购人欢迎各供应商根据企业自身实际能力，在施工组织和施工方法合理、可行的前提下，对本招标工程的工期进行优化，提出相应缩短工期的方案，编制成投标文件。</w:t>
      </w:r>
    </w:p>
    <w:p w14:paraId="619E3EEC">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6.3因采购人及不可抗力的原因造成的工期延误，在得到采购人的认可后，工期相应顺延，双方办理同意顺延工期手续。</w:t>
      </w:r>
    </w:p>
    <w:p w14:paraId="1DD162DA">
      <w:pPr>
        <w:widowControl/>
        <w:snapToGrid w:val="0"/>
        <w:spacing w:line="360" w:lineRule="exact"/>
        <w:ind w:firstLine="420" w:firstLineChars="200"/>
        <w:jc w:val="left"/>
        <w:rPr>
          <w:rStyle w:val="12"/>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6.4保修期：</w:t>
      </w:r>
      <w:r>
        <w:rPr>
          <w:rFonts w:hint="eastAsia" w:ascii="宋体" w:hAnsi="宋体"/>
          <w:color w:val="000000" w:themeColor="text1"/>
          <w:kern w:val="0"/>
          <w:szCs w:val="21"/>
          <w:lang w:val="en-US" w:eastAsia="zh-CN"/>
          <w14:textFill>
            <w14:solidFill>
              <w14:schemeClr w14:val="tx1"/>
            </w14:solidFill>
          </w14:textFill>
        </w:rPr>
        <w:t>2年</w:t>
      </w:r>
      <w:r>
        <w:rPr>
          <w:rFonts w:hint="eastAsia" w:ascii="宋体" w:hAnsi="宋体"/>
          <w:color w:val="000000" w:themeColor="text1"/>
          <w:kern w:val="0"/>
          <w:szCs w:val="21"/>
          <w14:textFill>
            <w14:solidFill>
              <w14:schemeClr w14:val="tx1"/>
            </w14:solidFill>
          </w14:textFill>
        </w:rPr>
        <w:t>。</w:t>
      </w:r>
    </w:p>
    <w:p w14:paraId="057A35F4">
      <w:pPr>
        <w:numPr>
          <w:ilvl w:val="0"/>
          <w:numId w:val="1"/>
        </w:numPr>
        <w:spacing w:line="340" w:lineRule="exact"/>
        <w:outlineLvl w:val="2"/>
        <w:rPr>
          <w:rStyle w:val="12"/>
          <w:rFonts w:hint="default" w:ascii="宋体" w:eastAsiaTheme="minorEastAsia"/>
          <w:b/>
          <w:bCs/>
          <w:color w:val="000000" w:themeColor="text1"/>
          <w:sz w:val="24"/>
          <w:lang w:val="en-US" w:eastAsia="zh-CN"/>
          <w14:textFill>
            <w14:solidFill>
              <w14:schemeClr w14:val="tx1"/>
            </w14:solidFill>
          </w14:textFill>
        </w:rPr>
      </w:pPr>
      <w:r>
        <w:rPr>
          <w:rStyle w:val="12"/>
          <w:rFonts w:hint="eastAsia" w:ascii="宋体"/>
          <w:b/>
          <w:bCs/>
          <w:color w:val="000000" w:themeColor="text1"/>
          <w:sz w:val="24"/>
          <w14:textFill>
            <w14:solidFill>
              <w14:schemeClr w14:val="tx1"/>
            </w14:solidFill>
          </w14:textFill>
        </w:rPr>
        <w:t>付款方式</w:t>
      </w:r>
    </w:p>
    <w:p w14:paraId="0C83D7EB">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hint="eastAsia" w:ascii="宋体" w:hAnsi="宋体"/>
          <w:color w:val="000000" w:themeColor="text1"/>
          <w:kern w:val="0"/>
          <w:szCs w:val="21"/>
          <w:lang w:val="en-US" w:eastAsia="zh-CN"/>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竣工验收合格后支付至合同总价的85%。</w:t>
      </w:r>
    </w:p>
    <w:p w14:paraId="4CED3BEE">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hint="eastAsia" w:ascii="宋体" w:hAnsi="宋体"/>
          <w:color w:val="000000" w:themeColor="text1"/>
          <w:kern w:val="0"/>
          <w:szCs w:val="21"/>
          <w:lang w:val="en-US" w:eastAsia="zh-CN"/>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采购人在收到成交供应商送交结算资料后，可委托政策规定的结算部门进行审核确定。审核时限按财政部、建设部财建【2004】369号文第十四条第三款的规定。</w:t>
      </w:r>
    </w:p>
    <w:p w14:paraId="71EC5180">
      <w:pPr>
        <w:widowControl/>
        <w:snapToGrid w:val="0"/>
        <w:spacing w:line="360" w:lineRule="exact"/>
        <w:ind w:firstLine="420" w:firstLineChars="200"/>
        <w:jc w:val="left"/>
        <w:rPr>
          <w:rFonts w:ascii="宋体" w:hAnsi="宋体"/>
          <w:kern w:val="0"/>
          <w:szCs w:val="21"/>
        </w:rPr>
      </w:pPr>
      <w:r>
        <w:rPr>
          <w:rFonts w:hint="eastAsia" w:ascii="宋体" w:hAnsi="宋体"/>
          <w:kern w:val="0"/>
          <w:szCs w:val="21"/>
        </w:rPr>
        <w:t>7.</w:t>
      </w:r>
      <w:r>
        <w:rPr>
          <w:rFonts w:hint="eastAsia" w:ascii="宋体" w:hAnsi="宋体"/>
          <w:kern w:val="0"/>
          <w:szCs w:val="21"/>
          <w:lang w:val="en-US" w:eastAsia="zh-CN"/>
        </w:rPr>
        <w:t>3</w:t>
      </w:r>
      <w:r>
        <w:rPr>
          <w:rFonts w:hint="eastAsia" w:ascii="宋体" w:hAnsi="宋体"/>
          <w:kern w:val="0"/>
          <w:szCs w:val="21"/>
        </w:rPr>
        <w:t>送审竣工结算金额超出市财政局审定竣工结算金额5%以上的，按超出5%之外部分金额的10%直接在结算价款中扣除违约金。</w:t>
      </w:r>
    </w:p>
    <w:p w14:paraId="20B8F032">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w:t>
      </w:r>
      <w:r>
        <w:rPr>
          <w:rFonts w:hint="eastAsia" w:ascii="宋体" w:hAnsi="宋体"/>
          <w:color w:val="000000" w:themeColor="text1"/>
          <w:kern w:val="0"/>
          <w:szCs w:val="21"/>
          <w:lang w:val="en-US" w:eastAsia="zh-CN"/>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 xml:space="preserve">工程结算后，水电费按结算金额0.6%扣除，支付至结算金额的97%，余下3%为质保金。采购人在工程质量保修期满后将剩余质保金（无息）返还成交供应商。 </w:t>
      </w:r>
    </w:p>
    <w:p w14:paraId="2229CCB1">
      <w:pPr>
        <w:widowControl/>
        <w:snapToGrid w:val="0"/>
        <w:spacing w:line="360" w:lineRule="exact"/>
        <w:jc w:val="left"/>
        <w:rPr>
          <w:rStyle w:val="12"/>
          <w:b/>
          <w:bCs/>
          <w:color w:val="000000" w:themeColor="text1"/>
          <w:sz w:val="24"/>
          <w14:textFill>
            <w14:solidFill>
              <w14:schemeClr w14:val="tx1"/>
            </w14:solidFill>
          </w14:textFill>
        </w:rPr>
      </w:pPr>
      <w:r>
        <w:rPr>
          <w:rStyle w:val="12"/>
          <w:rFonts w:hint="eastAsia"/>
          <w:b/>
          <w:bCs/>
          <w:color w:val="000000" w:themeColor="text1"/>
          <w:sz w:val="24"/>
          <w14:textFill>
            <w14:solidFill>
              <w14:schemeClr w14:val="tx1"/>
            </w14:solidFill>
          </w14:textFill>
        </w:rPr>
        <w:t>八、结算方式</w:t>
      </w:r>
    </w:p>
    <w:p w14:paraId="1ACE4AAB">
      <w:pPr>
        <w:widowControl/>
        <w:snapToGrid w:val="0"/>
        <w:spacing w:line="360" w:lineRule="exact"/>
        <w:ind w:firstLine="420" w:firstLineChars="200"/>
        <w:jc w:val="left"/>
        <w:rPr>
          <w:rStyle w:val="12"/>
          <w:rFonts w:hint="eastAsia" w:eastAsiaTheme="minorEastAsia"/>
          <w:b/>
          <w:bCs/>
          <w:color w:val="000000" w:themeColor="text1"/>
          <w:sz w:val="24"/>
          <w:lang w:eastAsia="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8.1本工程以固定</w:t>
      </w:r>
      <w:r>
        <w:rPr>
          <w:rFonts w:hint="eastAsia" w:ascii="宋体" w:hAnsi="宋体"/>
          <w:color w:val="000000" w:themeColor="text1"/>
          <w:kern w:val="0"/>
          <w:szCs w:val="21"/>
          <w:lang w:val="en-US" w:eastAsia="zh-CN"/>
          <w14:textFill>
            <w14:solidFill>
              <w14:schemeClr w14:val="tx1"/>
            </w14:solidFill>
          </w14:textFill>
        </w:rPr>
        <w:t>单价</w:t>
      </w:r>
      <w:r>
        <w:rPr>
          <w:rFonts w:hint="eastAsia" w:ascii="宋体" w:hAnsi="宋体"/>
          <w:color w:val="000000" w:themeColor="text1"/>
          <w:kern w:val="0"/>
          <w:szCs w:val="21"/>
          <w14:textFill>
            <w14:solidFill>
              <w14:schemeClr w14:val="tx1"/>
            </w14:solidFill>
          </w14:textFill>
        </w:rPr>
        <w:t>进行结算，结算时按</w:t>
      </w:r>
      <w:r>
        <w:rPr>
          <w:rFonts w:hint="eastAsia" w:ascii="宋体" w:hAnsi="宋体"/>
          <w:color w:val="000000" w:themeColor="text1"/>
          <w:kern w:val="0"/>
          <w:szCs w:val="21"/>
          <w:lang w:val="en-US" w:eastAsia="zh-CN"/>
          <w14:textFill>
            <w14:solidFill>
              <w14:schemeClr w14:val="tx1"/>
            </w14:solidFill>
          </w14:textFill>
        </w:rPr>
        <w:t>实际完工工程量</w:t>
      </w:r>
      <w:r>
        <w:rPr>
          <w:rFonts w:hint="eastAsia" w:ascii="宋体" w:hAnsi="宋体"/>
          <w:color w:val="000000" w:themeColor="text1"/>
          <w:kern w:val="0"/>
          <w:szCs w:val="21"/>
          <w14:textFill>
            <w14:solidFill>
              <w14:schemeClr w14:val="tx1"/>
            </w14:solidFill>
          </w14:textFill>
        </w:rPr>
        <w:t>结算</w:t>
      </w:r>
      <w:r>
        <w:rPr>
          <w:rFonts w:hint="eastAsia" w:ascii="宋体" w:hAnsi="宋体"/>
          <w:color w:val="000000" w:themeColor="text1"/>
          <w:kern w:val="0"/>
          <w:szCs w:val="21"/>
          <w:lang w:eastAsia="zh-CN"/>
          <w14:textFill>
            <w14:solidFill>
              <w14:schemeClr w14:val="tx1"/>
            </w14:solidFill>
          </w14:textFill>
        </w:rPr>
        <w:t>。</w:t>
      </w:r>
    </w:p>
    <w:p w14:paraId="62953BF5">
      <w:pPr>
        <w:widowControl/>
        <w:snapToGrid w:val="0"/>
        <w:spacing w:line="360" w:lineRule="exact"/>
        <w:jc w:val="left"/>
        <w:rPr>
          <w:rStyle w:val="12"/>
          <w:b/>
          <w:bCs/>
          <w:color w:val="000000" w:themeColor="text1"/>
          <w:sz w:val="24"/>
          <w14:textFill>
            <w14:solidFill>
              <w14:schemeClr w14:val="tx1"/>
            </w14:solidFill>
          </w14:textFill>
        </w:rPr>
      </w:pPr>
      <w:r>
        <w:rPr>
          <w:rStyle w:val="12"/>
          <w:rFonts w:hint="eastAsia"/>
          <w:b/>
          <w:bCs/>
          <w:color w:val="000000" w:themeColor="text1"/>
          <w:sz w:val="24"/>
          <w14:textFill>
            <w14:solidFill>
              <w14:schemeClr w14:val="tx1"/>
            </w14:solidFill>
          </w14:textFill>
        </w:rPr>
        <w:t>九、投标单位资质要求</w:t>
      </w:r>
    </w:p>
    <w:p w14:paraId="548E412A">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9.1投标人必须具备有效的《建筑施工企业安全生产许可证》；</w:t>
      </w:r>
    </w:p>
    <w:p w14:paraId="151FC4E3">
      <w:pPr>
        <w:widowControl/>
        <w:snapToGrid w:val="0"/>
        <w:spacing w:line="36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9.2投标人需具</w:t>
      </w:r>
      <w:r>
        <w:rPr>
          <w:rFonts w:hint="eastAsia" w:ascii="宋体" w:hAnsi="宋体"/>
          <w:color w:val="000000" w:themeColor="text1"/>
          <w:kern w:val="0"/>
          <w:szCs w:val="21"/>
          <w:lang w:val="en-US" w:eastAsia="zh-CN"/>
          <w14:textFill>
            <w14:solidFill>
              <w14:schemeClr w14:val="tx1"/>
            </w14:solidFill>
          </w14:textFill>
        </w:rPr>
        <w:t>专业停机坪安全网施工相关资质</w:t>
      </w:r>
      <w:r>
        <w:rPr>
          <w:rFonts w:hint="eastAsia" w:ascii="宋体" w:hAnsi="宋体"/>
          <w:color w:val="000000" w:themeColor="text1"/>
          <w:kern w:val="0"/>
          <w:szCs w:val="21"/>
          <w14:textFill>
            <w14:solidFill>
              <w14:schemeClr w14:val="tx1"/>
            </w14:solidFill>
          </w14:textFill>
        </w:rPr>
        <w:t>：</w:t>
      </w:r>
    </w:p>
    <w:p w14:paraId="29309FD2">
      <w:pPr>
        <w:widowControl/>
        <w:snapToGrid w:val="0"/>
        <w:spacing w:line="360" w:lineRule="exact"/>
        <w:ind w:firstLine="420" w:firstLineChars="200"/>
        <w:jc w:val="righ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工程动力科</w:t>
      </w:r>
    </w:p>
    <w:p w14:paraId="3028DEC4">
      <w:pPr>
        <w:widowControl/>
        <w:snapToGrid w:val="0"/>
        <w:spacing w:line="360" w:lineRule="exact"/>
        <w:ind w:firstLine="420" w:firstLineChars="200"/>
        <w:jc w:val="right"/>
        <w:rPr>
          <w:rFonts w:ascii="宋体" w:hAnsi="宋体" w:eastAsia="宋体" w:cs="宋体"/>
          <w:color w:val="000000" w:themeColor="text1"/>
          <w:spacing w:val="-12"/>
          <w:sz w:val="32"/>
          <w:szCs w:val="32"/>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lang w:val="en-US" w:eastAsia="zh-CN"/>
          <w14:textFill>
            <w14:solidFill>
              <w14:schemeClr w14:val="tx1"/>
            </w14:solidFill>
          </w14:textFill>
        </w:rPr>
        <w:t>12</w:t>
      </w:r>
      <w:r>
        <w:rPr>
          <w:rFonts w:hint="eastAsia"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lang w:val="en-US" w:eastAsia="zh-CN"/>
          <w14:textFill>
            <w14:solidFill>
              <w14:schemeClr w14:val="tx1"/>
            </w14:solidFill>
          </w14:textFill>
        </w:rPr>
        <w:t>11</w:t>
      </w:r>
      <w:r>
        <w:rPr>
          <w:rFonts w:hint="eastAsia" w:ascii="宋体" w:hAnsi="宋体"/>
          <w:color w:val="000000" w:themeColor="text1"/>
          <w:kern w:val="0"/>
          <w:szCs w:val="21"/>
          <w14:textFill>
            <w14:solidFill>
              <w14:schemeClr w14:val="tx1"/>
            </w14:solidFill>
          </w14:textFill>
        </w:rPr>
        <w:t>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3C8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E39635E">
                          <w:pPr>
                            <w:pStyle w:val="3"/>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14:paraId="0E39635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087C6"/>
    <w:multiLevelType w:val="singleLevel"/>
    <w:tmpl w:val="20C087C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GViY2FiNjFmYTRmMzI1YjhkM2E0YjUxMzA2NmUifQ=="/>
  </w:docVars>
  <w:rsids>
    <w:rsidRoot w:val="00885900"/>
    <w:rsid w:val="00006F2A"/>
    <w:rsid w:val="0008139E"/>
    <w:rsid w:val="000A2DC1"/>
    <w:rsid w:val="000A4E08"/>
    <w:rsid w:val="000C2BD8"/>
    <w:rsid w:val="00126744"/>
    <w:rsid w:val="00160B5C"/>
    <w:rsid w:val="00194153"/>
    <w:rsid w:val="001A57CF"/>
    <w:rsid w:val="001B3F4F"/>
    <w:rsid w:val="001C08F7"/>
    <w:rsid w:val="001F4A33"/>
    <w:rsid w:val="0021694B"/>
    <w:rsid w:val="002517D8"/>
    <w:rsid w:val="00257194"/>
    <w:rsid w:val="002628EF"/>
    <w:rsid w:val="00287CB9"/>
    <w:rsid w:val="00294C54"/>
    <w:rsid w:val="002D125E"/>
    <w:rsid w:val="003B4581"/>
    <w:rsid w:val="00423C10"/>
    <w:rsid w:val="0044717D"/>
    <w:rsid w:val="0045316D"/>
    <w:rsid w:val="004B447F"/>
    <w:rsid w:val="004C47E6"/>
    <w:rsid w:val="004C5916"/>
    <w:rsid w:val="00587064"/>
    <w:rsid w:val="005D60D0"/>
    <w:rsid w:val="005F5A4B"/>
    <w:rsid w:val="0064357E"/>
    <w:rsid w:val="00647CA3"/>
    <w:rsid w:val="00764E3E"/>
    <w:rsid w:val="00793D1B"/>
    <w:rsid w:val="00794D1E"/>
    <w:rsid w:val="007B1CD2"/>
    <w:rsid w:val="007B60DA"/>
    <w:rsid w:val="007C29BC"/>
    <w:rsid w:val="007D6775"/>
    <w:rsid w:val="00816982"/>
    <w:rsid w:val="0083528B"/>
    <w:rsid w:val="00846B36"/>
    <w:rsid w:val="00854B26"/>
    <w:rsid w:val="00856367"/>
    <w:rsid w:val="00885900"/>
    <w:rsid w:val="008946E3"/>
    <w:rsid w:val="008A0B1D"/>
    <w:rsid w:val="008B2141"/>
    <w:rsid w:val="008B24FC"/>
    <w:rsid w:val="008E3899"/>
    <w:rsid w:val="008F1246"/>
    <w:rsid w:val="00902CCC"/>
    <w:rsid w:val="00904A9E"/>
    <w:rsid w:val="00905FAB"/>
    <w:rsid w:val="00916E93"/>
    <w:rsid w:val="009A3215"/>
    <w:rsid w:val="009A6B76"/>
    <w:rsid w:val="009E3B0E"/>
    <w:rsid w:val="00A17DA6"/>
    <w:rsid w:val="00B75DCA"/>
    <w:rsid w:val="00C648A0"/>
    <w:rsid w:val="00C90AB7"/>
    <w:rsid w:val="00D41A47"/>
    <w:rsid w:val="00D8592D"/>
    <w:rsid w:val="00D87894"/>
    <w:rsid w:val="00DB00EF"/>
    <w:rsid w:val="00DB39E1"/>
    <w:rsid w:val="00DD1DF8"/>
    <w:rsid w:val="00DD35F2"/>
    <w:rsid w:val="00E00424"/>
    <w:rsid w:val="00E04650"/>
    <w:rsid w:val="00E357CD"/>
    <w:rsid w:val="00E80B1E"/>
    <w:rsid w:val="00F15C98"/>
    <w:rsid w:val="00F56FA3"/>
    <w:rsid w:val="00FA1037"/>
    <w:rsid w:val="02353EB3"/>
    <w:rsid w:val="035C42DB"/>
    <w:rsid w:val="05445D91"/>
    <w:rsid w:val="06386E28"/>
    <w:rsid w:val="06714F28"/>
    <w:rsid w:val="086A55B1"/>
    <w:rsid w:val="086F05CE"/>
    <w:rsid w:val="0B1D056F"/>
    <w:rsid w:val="0D5E28B4"/>
    <w:rsid w:val="0DEA7297"/>
    <w:rsid w:val="0E491C3B"/>
    <w:rsid w:val="0EB2446E"/>
    <w:rsid w:val="0F3A6324"/>
    <w:rsid w:val="0F703367"/>
    <w:rsid w:val="0FE40EE3"/>
    <w:rsid w:val="13EC7C59"/>
    <w:rsid w:val="14AE2886"/>
    <w:rsid w:val="1AA37D3F"/>
    <w:rsid w:val="1BD77775"/>
    <w:rsid w:val="1CE42DCD"/>
    <w:rsid w:val="1D6C5A10"/>
    <w:rsid w:val="1D890179"/>
    <w:rsid w:val="1E7503E7"/>
    <w:rsid w:val="1F2A7D74"/>
    <w:rsid w:val="23F169F8"/>
    <w:rsid w:val="2CD25654"/>
    <w:rsid w:val="2CE61894"/>
    <w:rsid w:val="2CEE2028"/>
    <w:rsid w:val="2E56090D"/>
    <w:rsid w:val="2FC33A24"/>
    <w:rsid w:val="30E27327"/>
    <w:rsid w:val="31D93CEA"/>
    <w:rsid w:val="32BA3A84"/>
    <w:rsid w:val="340335F4"/>
    <w:rsid w:val="346534CA"/>
    <w:rsid w:val="36CC0CA3"/>
    <w:rsid w:val="374424C0"/>
    <w:rsid w:val="3905494B"/>
    <w:rsid w:val="398D2C7E"/>
    <w:rsid w:val="3C3D172F"/>
    <w:rsid w:val="40364261"/>
    <w:rsid w:val="40C927D0"/>
    <w:rsid w:val="41154B52"/>
    <w:rsid w:val="41C8133C"/>
    <w:rsid w:val="42433538"/>
    <w:rsid w:val="42B60907"/>
    <w:rsid w:val="430642A9"/>
    <w:rsid w:val="440C4772"/>
    <w:rsid w:val="45EC19C5"/>
    <w:rsid w:val="46657B71"/>
    <w:rsid w:val="4AC71012"/>
    <w:rsid w:val="4BA555A9"/>
    <w:rsid w:val="4C4F401A"/>
    <w:rsid w:val="4C5C7F4E"/>
    <w:rsid w:val="4ED40539"/>
    <w:rsid w:val="50005949"/>
    <w:rsid w:val="504C75D6"/>
    <w:rsid w:val="508B7B85"/>
    <w:rsid w:val="56C90A8C"/>
    <w:rsid w:val="573420F2"/>
    <w:rsid w:val="57DB0FD8"/>
    <w:rsid w:val="5A9D04B5"/>
    <w:rsid w:val="5E0057BC"/>
    <w:rsid w:val="5F5B769F"/>
    <w:rsid w:val="60345BC6"/>
    <w:rsid w:val="61330437"/>
    <w:rsid w:val="61662F15"/>
    <w:rsid w:val="62B6027E"/>
    <w:rsid w:val="63183CE4"/>
    <w:rsid w:val="66042F6D"/>
    <w:rsid w:val="678540BE"/>
    <w:rsid w:val="6DAA2575"/>
    <w:rsid w:val="70A55E24"/>
    <w:rsid w:val="74C37FF9"/>
    <w:rsid w:val="78520C1D"/>
    <w:rsid w:val="7CBA21F2"/>
    <w:rsid w:val="7CD50350"/>
    <w:rsid w:val="7EC65A7A"/>
    <w:rsid w:val="7ED10C1A"/>
    <w:rsid w:val="7F272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autoRedefine/>
    <w:qFormat/>
    <w:uiPriority w:val="0"/>
    <w:rPr>
      <w:rFonts w:ascii="宋体" w:eastAsia="宋体"/>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8">
    <w:name w:val="List Paragraph"/>
    <w:basedOn w:val="1"/>
    <w:qFormat/>
    <w:uiPriority w:val="99"/>
    <w:pPr>
      <w:ind w:firstLine="420" w:firstLineChars="200"/>
    </w:pPr>
  </w:style>
  <w:style w:type="character" w:customStyle="1" w:styleId="9">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文档结构图 Char"/>
    <w:basedOn w:val="7"/>
    <w:link w:val="2"/>
    <w:qFormat/>
    <w:uiPriority w:val="0"/>
    <w:rPr>
      <w:rFonts w:ascii="宋体" w:eastAsia="宋体" w:hAnsiTheme="minorHAnsi" w:cstheme="minorBidi"/>
      <w:kern w:val="2"/>
      <w:sz w:val="18"/>
      <w:szCs w:val="18"/>
    </w:rPr>
  </w:style>
  <w:style w:type="character" w:customStyle="1" w:styleId="12">
    <w:name w:val="p12"/>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2150</Words>
  <Characters>2266</Characters>
  <Lines>19</Lines>
  <Paragraphs>5</Paragraphs>
  <TotalTime>5352</TotalTime>
  <ScaleCrop>false</ScaleCrop>
  <LinksUpToDate>false</LinksUpToDate>
  <CharactersWithSpaces>2271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2023-08-28T00:13:00Z</dcterms:created>
  <dc:creator>Administrator</dc:creator>
  <cp:lastModifiedBy>杨朝元</cp:lastModifiedBy>
  <cp:lastPrinted>2023-11-10T07:25:00Z</cp:lastPrinted>
  <dcterms:modified xsi:type="dcterms:W3CDTF">2025-12-15T01:11:16Z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985A857375934C6D939441CBD39F8D9E_13</vt:lpwstr>
  </property>
  <property fmtid="{D5CDD505-2E9C-101B-9397-08002B2CF9AE}" pid="4" name="KSOTemplateDocerSaveRecord">
    <vt:lpwstr>eyJoZGlkIjoiMDVmZGViY2FiNjFmYTRmMzI1YjhkM2E0YjUxMzA2NmUiLCJ1c2VySWQiOiIzMTAxNDQ0ODEifQ==</vt:lpwstr>
  </property>
</Properties>
</file>