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09F9E">
      <w:pPr>
        <w:numPr>
          <w:ilvl w:val="0"/>
          <w:numId w:val="0"/>
        </w:numPr>
        <w:spacing w:line="600" w:lineRule="exact"/>
        <w:ind w:firstLine="4002" w:firstLineChars="1000"/>
        <w:jc w:val="both"/>
        <w:rPr>
          <w:rFonts w:hint="eastAsia" w:ascii="方正楷体_GBK" w:hAnsi="方正楷体_GBK" w:eastAsia="方正楷体_GBK" w:cs="方正楷体_GBK"/>
          <w:b/>
          <w:bCs w:val="0"/>
          <w:i w:val="0"/>
          <w:color w:val="000000"/>
          <w:kern w:val="0"/>
          <w:sz w:val="40"/>
          <w:szCs w:val="40"/>
          <w:u w:val="none"/>
          <w:lang w:val="en-US" w:eastAsia="zh-CN" w:bidi="ar"/>
        </w:rPr>
      </w:pPr>
    </w:p>
    <w:p w14:paraId="7AEDD91E">
      <w:pPr>
        <w:numPr>
          <w:ilvl w:val="0"/>
          <w:numId w:val="0"/>
        </w:numPr>
        <w:spacing w:line="600" w:lineRule="exact"/>
        <w:ind w:firstLine="1440" w:firstLineChars="400"/>
        <w:jc w:val="center"/>
        <w:rPr>
          <w:rFonts w:hint="eastAsia" w:ascii="方正楷体_GBK" w:hAnsi="方正楷体_GBK" w:eastAsia="方正楷体_GBK" w:cs="方正楷体_GBK"/>
          <w:b/>
          <w:bCs w:val="0"/>
          <w:i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kern w:val="2"/>
          <w:sz w:val="36"/>
          <w:szCs w:val="36"/>
          <w:lang w:val="en-US" w:eastAsia="zh-CN" w:bidi="ar-SA"/>
        </w:rPr>
        <w:t>湛江中心人民医院开展新增医疗服务项目价格公示表</w:t>
      </w:r>
    </w:p>
    <w:p w14:paraId="453AD2AF">
      <w:pPr>
        <w:pStyle w:val="6"/>
        <w:numPr>
          <w:ilvl w:val="0"/>
          <w:numId w:val="0"/>
        </w:numPr>
        <w:rPr>
          <w:rFonts w:hint="eastAsia" w:ascii="黑体" w:hAnsi="黑体" w:eastAsia="黑体" w:cs="黑体"/>
          <w:b w:val="0"/>
          <w:bCs/>
          <w:i w:val="0"/>
          <w:color w:val="000000"/>
          <w:kern w:val="0"/>
          <w:sz w:val="32"/>
          <w:szCs w:val="32"/>
          <w:u w:val="none"/>
          <w:lang w:val="en-US" w:eastAsia="zh-CN" w:bidi="ar"/>
        </w:rPr>
      </w:pPr>
    </w:p>
    <w:p w14:paraId="0DCA0B73">
      <w:pPr>
        <w:pStyle w:val="6"/>
        <w:numPr>
          <w:ilvl w:val="0"/>
          <w:numId w:val="0"/>
        </w:numPr>
        <w:ind w:firstLine="632" w:firstLineChars="300"/>
        <w:rPr>
          <w:rFonts w:hint="eastAsia" w:ascii="CESI仿宋-GB13000" w:hAnsi="CESI仿宋-GB13000" w:eastAsia="CESI仿宋-GB13000" w:cs="CESI仿宋-GB13000"/>
          <w:sz w:val="21"/>
          <w:szCs w:val="21"/>
          <w:lang w:val="en-US" w:eastAsia="zh-CN"/>
        </w:rPr>
      </w:pPr>
      <w:r>
        <w:rPr>
          <w:rFonts w:hint="eastAsia" w:ascii="CESI仿宋-GB13000" w:hAnsi="CESI仿宋-GB13000" w:eastAsia="CESI仿宋-GB13000" w:cs="CESI仿宋-GB13000"/>
          <w:b/>
          <w:bCs w:val="0"/>
          <w:i w:val="0"/>
          <w:color w:val="000000"/>
          <w:kern w:val="0"/>
          <w:sz w:val="21"/>
          <w:szCs w:val="21"/>
          <w:u w:val="none"/>
          <w:lang w:val="en-US" w:eastAsia="zh-CN" w:bidi="ar"/>
        </w:rPr>
        <w:t xml:space="preserve">湛江中心人民医院                                  </w:t>
      </w:r>
      <w:r>
        <w:rPr>
          <w:rFonts w:hint="eastAsia" w:ascii="CESI仿宋-GB13000" w:hAnsi="CESI仿宋-GB13000" w:eastAsia="CESI仿宋-GB13000" w:cs="CESI仿宋-GB13000"/>
          <w:b/>
          <w:bCs w:val="0"/>
          <w:i w:val="0"/>
          <w:color w:val="000000"/>
          <w:sz w:val="21"/>
          <w:szCs w:val="21"/>
          <w:u w:val="none"/>
          <w:lang w:eastAsia="zh-CN"/>
        </w:rPr>
        <w:t>金额单位：元</w:t>
      </w:r>
      <w:r>
        <w:rPr>
          <w:rFonts w:hint="eastAsia" w:ascii="CESI仿宋-GB13000" w:hAnsi="CESI仿宋-GB13000" w:eastAsia="CESI仿宋-GB13000" w:cs="CESI仿宋-GB13000"/>
          <w:b/>
          <w:bCs w:val="0"/>
          <w:i w:val="0"/>
          <w:color w:val="000000"/>
          <w:sz w:val="21"/>
          <w:szCs w:val="21"/>
          <w:u w:val="none"/>
          <w:lang w:val="en-US" w:eastAsia="zh-CN"/>
        </w:rPr>
        <w:t xml:space="preserve">                                   2025年10月30日</w:t>
      </w:r>
    </w:p>
    <w:tbl>
      <w:tblPr>
        <w:tblStyle w:val="3"/>
        <w:tblpPr w:leftFromText="180" w:rightFromText="180" w:vertAnchor="text" w:horzAnchor="page" w:tblpXSpec="center" w:tblpY="202"/>
        <w:tblOverlap w:val="never"/>
        <w:tblW w:w="13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834"/>
        <w:gridCol w:w="1711"/>
        <w:gridCol w:w="2494"/>
        <w:gridCol w:w="2412"/>
        <w:gridCol w:w="855"/>
        <w:gridCol w:w="1049"/>
        <w:gridCol w:w="1036"/>
        <w:gridCol w:w="831"/>
        <w:gridCol w:w="1480"/>
      </w:tblGrid>
      <w:tr w14:paraId="300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88C5652">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sz w:val="24"/>
                <w:szCs w:val="24"/>
                <w:u w:val="none"/>
              </w:rPr>
            </w:pPr>
            <w:r>
              <w:rPr>
                <w:rFonts w:hint="eastAsia" w:ascii="CESI仿宋-GB13000" w:hAnsi="CESI仿宋-GB13000" w:eastAsia="CESI仿宋-GB13000" w:cs="CESI仿宋-GB13000"/>
                <w:b w:val="0"/>
                <w:bCs w:val="0"/>
                <w:i w:val="0"/>
                <w:color w:val="000000"/>
                <w:kern w:val="0"/>
                <w:sz w:val="24"/>
                <w:szCs w:val="24"/>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37BC2A34">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财务分类</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7CD39C34">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编码</w:t>
            </w:r>
          </w:p>
        </w:tc>
        <w:tc>
          <w:tcPr>
            <w:tcW w:w="2494" w:type="dxa"/>
            <w:tcBorders>
              <w:top w:val="single" w:color="000000" w:sz="4" w:space="0"/>
              <w:left w:val="single" w:color="000000" w:sz="4" w:space="0"/>
              <w:bottom w:val="single" w:color="000000" w:sz="4" w:space="0"/>
              <w:right w:val="single" w:color="000000" w:sz="4" w:space="0"/>
            </w:tcBorders>
            <w:noWrap/>
            <w:vAlign w:val="center"/>
          </w:tcPr>
          <w:p w14:paraId="57A7558F">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项目名称</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38546644">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 xml:space="preserve">项目  </w:t>
            </w:r>
            <w:r>
              <w:rPr>
                <w:rFonts w:hint="eastAsia" w:ascii="CESI仿宋-GB13000" w:hAnsi="CESI仿宋-GB13000" w:eastAsia="CESI仿宋-GB13000" w:cs="CESI仿宋-GB13000"/>
                <w:b w:val="0"/>
                <w:bCs w:val="0"/>
                <w:i w:val="0"/>
                <w:color w:val="000000"/>
                <w:kern w:val="0"/>
                <w:sz w:val="24"/>
                <w:szCs w:val="24"/>
                <w:u w:val="none"/>
                <w:lang w:val="en-US" w:eastAsia="zh-CN" w:bidi="ar"/>
              </w:rPr>
              <w:br w:type="textWrapping"/>
            </w:r>
            <w:r>
              <w:rPr>
                <w:rFonts w:hint="eastAsia" w:ascii="CESI仿宋-GB13000" w:hAnsi="CESI仿宋-GB13000" w:eastAsia="CESI仿宋-GB13000" w:cs="CESI仿宋-GB13000"/>
                <w:b w:val="0"/>
                <w:bCs w:val="0"/>
                <w:i w:val="0"/>
                <w:color w:val="000000"/>
                <w:kern w:val="0"/>
                <w:sz w:val="24"/>
                <w:szCs w:val="24"/>
                <w:u w:val="none"/>
                <w:lang w:val="en-US" w:eastAsia="zh-CN" w:bidi="ar"/>
              </w:rPr>
              <w:t xml:space="preserve">内涵                           </w:t>
            </w:r>
          </w:p>
        </w:tc>
        <w:tc>
          <w:tcPr>
            <w:tcW w:w="855" w:type="dxa"/>
            <w:tcBorders>
              <w:top w:val="single" w:color="000000" w:sz="4" w:space="0"/>
              <w:left w:val="single" w:color="000000" w:sz="4" w:space="0"/>
              <w:right w:val="single" w:color="000000" w:sz="4" w:space="0"/>
            </w:tcBorders>
            <w:noWrap w:val="0"/>
            <w:vAlign w:val="center"/>
          </w:tcPr>
          <w:p w14:paraId="16E1A977">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除外</w:t>
            </w:r>
          </w:p>
          <w:p w14:paraId="47DEBC0E">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内容</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70A7C41">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计价</w:t>
            </w:r>
            <w:r>
              <w:rPr>
                <w:rFonts w:hint="eastAsia" w:ascii="CESI仿宋-GB13000" w:hAnsi="CESI仿宋-GB13000" w:eastAsia="CESI仿宋-GB13000" w:cs="CESI仿宋-GB13000"/>
                <w:b w:val="0"/>
                <w:bCs w:val="0"/>
                <w:i w:val="0"/>
                <w:color w:val="000000"/>
                <w:kern w:val="0"/>
                <w:sz w:val="24"/>
                <w:szCs w:val="24"/>
                <w:u w:val="none"/>
                <w:lang w:val="en-US" w:eastAsia="zh-CN" w:bidi="ar"/>
              </w:rPr>
              <w:br w:type="textWrapping"/>
            </w:r>
            <w:r>
              <w:rPr>
                <w:rFonts w:hint="eastAsia" w:ascii="CESI仿宋-GB13000" w:hAnsi="CESI仿宋-GB13000" w:eastAsia="CESI仿宋-GB13000" w:cs="CESI仿宋-GB13000"/>
                <w:b w:val="0"/>
                <w:bCs w:val="0"/>
                <w:i w:val="0"/>
                <w:color w:val="000000"/>
                <w:kern w:val="0"/>
                <w:sz w:val="24"/>
                <w:szCs w:val="24"/>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EB80CC3">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i w:val="0"/>
                <w:color w:val="000000"/>
                <w:kern w:val="0"/>
                <w:sz w:val="24"/>
                <w:szCs w:val="24"/>
                <w:u w:val="none"/>
                <w:lang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说明</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71484E9">
            <w:pPr>
              <w:keepNext w:val="0"/>
              <w:keepLines w:val="0"/>
              <w:widowControl/>
              <w:suppressLineNumbers w:val="0"/>
              <w:spacing w:before="0" w:beforeAutospacing="0" w:after="0" w:afterAutospacing="0" w:line="240" w:lineRule="exact"/>
              <w:ind w:right="0"/>
              <w:jc w:val="both"/>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p>
          <w:p w14:paraId="3706EB3C">
            <w:pPr>
              <w:keepNext w:val="0"/>
              <w:keepLines w:val="0"/>
              <w:widowControl/>
              <w:suppressLineNumbers w:val="0"/>
              <w:spacing w:before="0" w:beforeAutospacing="0" w:after="0" w:afterAutospacing="0" w:line="240" w:lineRule="exact"/>
              <w:ind w:right="0"/>
              <w:jc w:val="left"/>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备注</w:t>
            </w:r>
          </w:p>
          <w:p w14:paraId="7AA7ECF7">
            <w:pPr>
              <w:keepNext w:val="0"/>
              <w:keepLines w:val="0"/>
              <w:widowControl/>
              <w:suppressLineNumbers w:val="0"/>
              <w:spacing w:before="0" w:beforeAutospacing="0" w:after="0" w:afterAutospacing="0" w:line="240" w:lineRule="exact"/>
              <w:ind w:right="0"/>
              <w:jc w:val="both"/>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504E87C">
            <w:pPr>
              <w:keepNext w:val="0"/>
              <w:keepLines w:val="0"/>
              <w:widowControl/>
              <w:suppressLineNumbers w:val="0"/>
              <w:spacing w:before="0" w:beforeAutospacing="0" w:after="0" w:afterAutospacing="0" w:line="240" w:lineRule="exact"/>
              <w:ind w:right="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价格</w:t>
            </w:r>
          </w:p>
        </w:tc>
      </w:tr>
      <w:tr w14:paraId="0EC5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1E610AB5">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default" w:ascii="CESI仿宋-GB13000" w:hAnsi="CESI仿宋-GB13000" w:eastAsia="CESI仿宋-GB13000" w:cs="CESI仿宋-GB13000"/>
                <w:i w:val="0"/>
                <w:iCs w:val="0"/>
                <w:color w:val="000000"/>
                <w:kern w:val="0"/>
                <w:sz w:val="24"/>
                <w:szCs w:val="24"/>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AA82804">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H</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F355D2A">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250403090-2N</w:t>
            </w:r>
          </w:p>
        </w:tc>
        <w:tc>
          <w:tcPr>
            <w:tcW w:w="2494" w:type="dxa"/>
            <w:tcBorders>
              <w:top w:val="single" w:color="000000" w:sz="4" w:space="0"/>
              <w:left w:val="single" w:color="000000" w:sz="4" w:space="0"/>
              <w:bottom w:val="single" w:color="000000" w:sz="4" w:space="0"/>
              <w:right w:val="single" w:color="000000" w:sz="4" w:space="0"/>
            </w:tcBorders>
            <w:noWrap/>
            <w:vAlign w:val="center"/>
          </w:tcPr>
          <w:p w14:paraId="05E5A98E">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结核分枝杆菌耐药</w:t>
            </w:r>
          </w:p>
          <w:p w14:paraId="48C632CC">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基因检测</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51017D2B">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指DNA芯片技术、融解曲线法、探针法、反点杂交法等方法检测结核耐药基因。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29E199">
            <w:pPr>
              <w:keepNext w:val="0"/>
              <w:keepLines w:val="0"/>
              <w:widowControl/>
              <w:suppressLineNumbers w:val="0"/>
              <w:jc w:val="center"/>
              <w:textAlignment w:val="center"/>
              <w:rPr>
                <w:rFonts w:hint="default"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FDFEC58">
            <w:pPr>
              <w:keepNext w:val="0"/>
              <w:keepLines w:val="0"/>
              <w:widowControl/>
              <w:suppressLineNumbers w:val="0"/>
              <w:jc w:val="center"/>
              <w:textAlignment w:val="center"/>
              <w:rPr>
                <w:rFonts w:hint="eastAsia"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368B5DA">
            <w:pPr>
              <w:keepNext w:val="0"/>
              <w:keepLines w:val="0"/>
              <w:widowControl/>
              <w:suppressLineNumbers w:val="0"/>
              <w:jc w:val="center"/>
              <w:textAlignment w:val="center"/>
              <w:rPr>
                <w:rFonts w:hint="default"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30D20F0">
            <w:pPr>
              <w:keepNext w:val="0"/>
              <w:keepLines w:val="0"/>
              <w:widowControl/>
              <w:suppressLineNumbers w:val="0"/>
              <w:jc w:val="center"/>
              <w:textAlignment w:val="center"/>
              <w:rPr>
                <w:rFonts w:hint="default"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b w:val="0"/>
                <w:bCs w:val="0"/>
                <w:i w:val="0"/>
                <w:color w:val="000000"/>
                <w:kern w:val="0"/>
                <w:sz w:val="24"/>
                <w:szCs w:val="24"/>
                <w:u w:val="none"/>
                <w:lang w:val="en-US" w:eastAsia="zh-CN" w:bidi="ar"/>
              </w:rPr>
              <w:t>/</w:t>
            </w:r>
            <w:bookmarkStart w:id="0" w:name="_GoBack"/>
            <w:bookmarkEnd w:id="0"/>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0655A22">
            <w:pPr>
              <w:keepNext w:val="0"/>
              <w:keepLines w:val="0"/>
              <w:widowControl/>
              <w:suppressLineNumbers w:val="0"/>
              <w:jc w:val="center"/>
              <w:textAlignment w:val="center"/>
              <w:rPr>
                <w:rFonts w:hint="default" w:ascii="CESI仿宋-GB13000" w:hAnsi="CESI仿宋-GB13000" w:eastAsia="CESI仿宋-GB13000" w:cs="CESI仿宋-GB13000"/>
                <w:b w:val="0"/>
                <w:bCs w:val="0"/>
                <w:i w:val="0"/>
                <w:color w:val="000000"/>
                <w:kern w:val="0"/>
                <w:sz w:val="24"/>
                <w:szCs w:val="24"/>
                <w:u w:val="none"/>
                <w:lang w:val="en-US" w:eastAsia="zh-CN" w:bidi="ar"/>
              </w:rPr>
            </w:pPr>
            <w:r>
              <w:rPr>
                <w:rFonts w:hint="eastAsia" w:ascii="CESI仿宋-GB13000" w:hAnsi="CESI仿宋-GB13000" w:eastAsia="CESI仿宋-GB13000" w:cs="CESI仿宋-GB13000"/>
                <w:i w:val="0"/>
                <w:iCs w:val="0"/>
                <w:color w:val="000000"/>
                <w:kern w:val="0"/>
                <w:sz w:val="24"/>
                <w:szCs w:val="24"/>
                <w:u w:val="none"/>
                <w:lang w:val="en-US" w:eastAsia="zh-CN" w:bidi="ar"/>
              </w:rPr>
              <w:t>130</w:t>
            </w:r>
          </w:p>
        </w:tc>
      </w:tr>
    </w:tbl>
    <w:p w14:paraId="1FE74936">
      <w:pPr>
        <w:keepNext w:val="0"/>
        <w:keepLines w:val="0"/>
        <w:widowControl/>
        <w:suppressLineNumbers w:val="0"/>
        <w:spacing w:before="0" w:beforeAutospacing="0" w:after="0" w:afterAutospacing="0" w:line="240" w:lineRule="exact"/>
        <w:ind w:left="0" w:right="0"/>
        <w:jc w:val="center"/>
        <w:textAlignment w:val="center"/>
        <w:rPr>
          <w:rFonts w:hint="eastAsia" w:ascii="CESI仿宋-GB13000" w:hAnsi="CESI仿宋-GB13000" w:eastAsia="CESI仿宋-GB13000" w:cs="CESI仿宋-GB13000"/>
          <w:b w:val="0"/>
          <w:bCs w:val="0"/>
          <w:sz w:val="21"/>
          <w:szCs w:val="21"/>
          <w:lang w:val="en-US" w:eastAsia="zh-CN"/>
        </w:rPr>
      </w:pPr>
      <w:r>
        <w:rPr>
          <w:rFonts w:hint="eastAsia" w:ascii="CESI仿宋-GB13000" w:hAnsi="CESI仿宋-GB13000" w:eastAsia="CESI仿宋-GB13000" w:cs="CESI仿宋-GB13000"/>
          <w:b w:val="0"/>
          <w:bCs w:val="0"/>
          <w:i w:val="0"/>
          <w:color w:val="000000"/>
          <w:kern w:val="0"/>
          <w:sz w:val="21"/>
          <w:szCs w:val="21"/>
          <w:u w:val="none"/>
          <w:lang w:val="en-US" w:eastAsia="zh-CN" w:bidi="ar"/>
        </w:rPr>
        <w:t xml:space="preserve">   </w:t>
      </w:r>
    </w:p>
    <w:p w14:paraId="06CC52C6">
      <w:pPr>
        <w:keepNext w:val="0"/>
        <w:keepLines w:val="0"/>
        <w:widowControl/>
        <w:numPr>
          <w:ilvl w:val="0"/>
          <w:numId w:val="0"/>
        </w:numPr>
        <w:suppressLineNumbers w:val="0"/>
        <w:spacing w:before="0" w:beforeAutospacing="0" w:after="0" w:afterAutospacing="0" w:line="400" w:lineRule="exact"/>
        <w:ind w:leftChars="0" w:right="0" w:rightChars="0"/>
        <w:jc w:val="both"/>
        <w:textAlignment w:val="center"/>
        <w:rPr>
          <w:rFonts w:hint="eastAsia" w:ascii="CESI仿宋-GB2312" w:hAnsi="CESI仿宋-GB2312" w:eastAsia="CESI仿宋-GB2312" w:cs="CESI仿宋-GB2312"/>
          <w:i w:val="0"/>
          <w:color w:val="000000"/>
          <w:kern w:val="0"/>
          <w:sz w:val="21"/>
          <w:szCs w:val="21"/>
          <w:u w:val="none"/>
          <w:lang w:val="en-US" w:eastAsia="zh-CN" w:bidi="ar"/>
        </w:rPr>
      </w:pPr>
    </w:p>
    <w:p w14:paraId="38D3EE15">
      <w:pPr>
        <w:keepNext w:val="0"/>
        <w:keepLines w:val="0"/>
        <w:widowControl/>
        <w:numPr>
          <w:ilvl w:val="0"/>
          <w:numId w:val="0"/>
        </w:numPr>
        <w:suppressLineNumbers w:val="0"/>
        <w:spacing w:before="0" w:beforeAutospacing="0" w:after="0" w:afterAutospacing="0" w:line="400" w:lineRule="exact"/>
        <w:ind w:leftChars="0" w:right="0" w:rightChars="0" w:firstLine="480" w:firstLineChars="200"/>
        <w:jc w:val="both"/>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注：</w:t>
      </w:r>
    </w:p>
    <w:p w14:paraId="14F23A3B">
      <w:pPr>
        <w:keepNext w:val="0"/>
        <w:keepLines w:val="0"/>
        <w:widowControl/>
        <w:numPr>
          <w:ilvl w:val="0"/>
          <w:numId w:val="0"/>
        </w:numPr>
        <w:suppressLineNumbers w:val="0"/>
        <w:spacing w:before="0" w:beforeAutospacing="0" w:after="0" w:afterAutospacing="0" w:line="400" w:lineRule="exact"/>
        <w:ind w:leftChars="0" w:right="0" w:rightChars="0" w:firstLine="480" w:firstLineChars="200"/>
        <w:jc w:val="both"/>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1.根据《湛江市医疗保障局转发广东省医疗保障局关于开展医疗服务价格规范治理（第六批）的通知》（湛医保函〔2025〕311号）文件精神，我院将“结核分枝杆菌耐药基因检测”价格由315元调整为130元，自2025年10月15日零时启用。</w:t>
      </w:r>
    </w:p>
    <w:p w14:paraId="1959BCC6">
      <w:pPr>
        <w:keepNext w:val="0"/>
        <w:keepLines w:val="0"/>
        <w:widowControl/>
        <w:numPr>
          <w:ilvl w:val="0"/>
          <w:numId w:val="0"/>
        </w:numPr>
        <w:suppressLineNumbers w:val="0"/>
        <w:spacing w:before="0" w:beforeAutospacing="0" w:after="0" w:afterAutospacing="0" w:line="400" w:lineRule="exact"/>
        <w:ind w:leftChars="0" w:right="0" w:rightChars="0" w:firstLine="480" w:firstLineChars="200"/>
        <w:jc w:val="both"/>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2.本医疗机构价格投诉电话：3157404/3157407，市价格投诉电话：12345。</w:t>
      </w:r>
    </w:p>
    <w:p w14:paraId="7608BE5C">
      <w:pPr>
        <w:pStyle w:val="6"/>
        <w:rPr>
          <w:rFonts w:hint="eastAsia" w:ascii="方正楷体_GBK" w:hAnsi="方正楷体_GBK" w:eastAsia="方正楷体_GBK" w:cs="方正楷体_GBK"/>
          <w:lang w:val="en-US" w:eastAsia="zh-CN"/>
        </w:rPr>
      </w:pPr>
    </w:p>
    <w:p w14:paraId="38E4E0A0">
      <w:pPr>
        <w:rPr>
          <w:rFonts w:hint="eastAsia"/>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985EE-AC9D-4A47-A6F2-2ABF78F10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00" w:usb3="00000000" w:csb0="00040000" w:csb1="00000000"/>
    <w:embedRegular r:id="rId2" w:fontKey="{A3322063-0D15-4E9B-964F-3720616B53D7}"/>
  </w:font>
  <w:font w:name="方正小标宋简体">
    <w:panose1 w:val="02000000000000000000"/>
    <w:charset w:val="86"/>
    <w:family w:val="auto"/>
    <w:pitch w:val="default"/>
    <w:sig w:usb0="00000001" w:usb1="08000000" w:usb2="00000000" w:usb3="00000000" w:csb0="00040000" w:csb1="00000000"/>
    <w:embedRegular r:id="rId3" w:fontKey="{16ACF84F-5379-417B-8CCF-43CA613A3F6A}"/>
  </w:font>
  <w:font w:name="CESI仿宋-GB13000">
    <w:altName w:val="仿宋"/>
    <w:panose1 w:val="02000500000000000000"/>
    <w:charset w:val="86"/>
    <w:family w:val="auto"/>
    <w:pitch w:val="default"/>
    <w:sig w:usb0="00000000" w:usb1="00000000" w:usb2="00000016" w:usb3="00000000" w:csb0="0004000F" w:csb1="00000000"/>
    <w:embedRegular r:id="rId4" w:fontKey="{65F64FC1-678E-4584-8449-8A9C3CA15781}"/>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embedRegular r:id="rId5" w:fontKey="{B8118FCF-0754-4AAD-B833-799F3CB42C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AC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6B86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C6B86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4C31D6"/>
    <w:rsid w:val="05FBE7AC"/>
    <w:rsid w:val="0D5D7FF1"/>
    <w:rsid w:val="13FB36AA"/>
    <w:rsid w:val="15FEFC14"/>
    <w:rsid w:val="162A3BD2"/>
    <w:rsid w:val="16713C49"/>
    <w:rsid w:val="197D5B11"/>
    <w:rsid w:val="1AF7C611"/>
    <w:rsid w:val="1CDF0815"/>
    <w:rsid w:val="1DFFC34C"/>
    <w:rsid w:val="1EED94F4"/>
    <w:rsid w:val="1F6361CB"/>
    <w:rsid w:val="1FEFB2FE"/>
    <w:rsid w:val="1FFF5A4C"/>
    <w:rsid w:val="217F449A"/>
    <w:rsid w:val="236A5BD7"/>
    <w:rsid w:val="245510EA"/>
    <w:rsid w:val="26793695"/>
    <w:rsid w:val="267C4F33"/>
    <w:rsid w:val="2BBB6668"/>
    <w:rsid w:val="2BFFA047"/>
    <w:rsid w:val="2FD7AD8C"/>
    <w:rsid w:val="360C62D3"/>
    <w:rsid w:val="364C31D6"/>
    <w:rsid w:val="365E522C"/>
    <w:rsid w:val="3692068D"/>
    <w:rsid w:val="37F6ECB2"/>
    <w:rsid w:val="37FCA767"/>
    <w:rsid w:val="37FF1F0D"/>
    <w:rsid w:val="385C3F07"/>
    <w:rsid w:val="39BB5CCA"/>
    <w:rsid w:val="39DB4EF4"/>
    <w:rsid w:val="3BDDFBBC"/>
    <w:rsid w:val="3C1F2D81"/>
    <w:rsid w:val="3D4F1294"/>
    <w:rsid w:val="3DE3AFA0"/>
    <w:rsid w:val="3E77E929"/>
    <w:rsid w:val="3E7B7106"/>
    <w:rsid w:val="3EBDC8E5"/>
    <w:rsid w:val="3EDCB64F"/>
    <w:rsid w:val="3F47DA0B"/>
    <w:rsid w:val="3F77BD8E"/>
    <w:rsid w:val="3F97303B"/>
    <w:rsid w:val="3FBB9323"/>
    <w:rsid w:val="3FFF7255"/>
    <w:rsid w:val="3FFFAA1F"/>
    <w:rsid w:val="46E7B9F0"/>
    <w:rsid w:val="476E08F2"/>
    <w:rsid w:val="47FF2045"/>
    <w:rsid w:val="48FB1AFB"/>
    <w:rsid w:val="4B105AC6"/>
    <w:rsid w:val="4B79C1E1"/>
    <w:rsid w:val="4BF3CA89"/>
    <w:rsid w:val="4CD8042C"/>
    <w:rsid w:val="4E3FB7D7"/>
    <w:rsid w:val="4F7E2F17"/>
    <w:rsid w:val="4F7ED2F0"/>
    <w:rsid w:val="4FDFC084"/>
    <w:rsid w:val="52285DEB"/>
    <w:rsid w:val="52FF285A"/>
    <w:rsid w:val="53CFCDA7"/>
    <w:rsid w:val="559FBEDB"/>
    <w:rsid w:val="576C2326"/>
    <w:rsid w:val="57FAAC4B"/>
    <w:rsid w:val="57FB89B5"/>
    <w:rsid w:val="57FFF3D2"/>
    <w:rsid w:val="58195B8B"/>
    <w:rsid w:val="593F157B"/>
    <w:rsid w:val="5AFE645B"/>
    <w:rsid w:val="5BFF55C4"/>
    <w:rsid w:val="5DDDF5FC"/>
    <w:rsid w:val="5F27DA23"/>
    <w:rsid w:val="5F3E0557"/>
    <w:rsid w:val="5F7B7B83"/>
    <w:rsid w:val="5F7EDC1E"/>
    <w:rsid w:val="5FBEA311"/>
    <w:rsid w:val="5FD65915"/>
    <w:rsid w:val="61DC44FC"/>
    <w:rsid w:val="626188CD"/>
    <w:rsid w:val="6297C503"/>
    <w:rsid w:val="62D3E386"/>
    <w:rsid w:val="63BDF648"/>
    <w:rsid w:val="63E9159A"/>
    <w:rsid w:val="63FBFCEC"/>
    <w:rsid w:val="65F7E29B"/>
    <w:rsid w:val="66FF69D8"/>
    <w:rsid w:val="67B6104B"/>
    <w:rsid w:val="67FD02F1"/>
    <w:rsid w:val="68FB07EB"/>
    <w:rsid w:val="6B70ED64"/>
    <w:rsid w:val="6B7FF2CE"/>
    <w:rsid w:val="6BCAAF98"/>
    <w:rsid w:val="6CFB66F6"/>
    <w:rsid w:val="6DC5726B"/>
    <w:rsid w:val="6E365F9C"/>
    <w:rsid w:val="6E776D73"/>
    <w:rsid w:val="6E7F65EE"/>
    <w:rsid w:val="6F444811"/>
    <w:rsid w:val="6FFF52AB"/>
    <w:rsid w:val="71FE16DF"/>
    <w:rsid w:val="73E792FA"/>
    <w:rsid w:val="73FF3F02"/>
    <w:rsid w:val="74FF3066"/>
    <w:rsid w:val="758B4732"/>
    <w:rsid w:val="75B5D424"/>
    <w:rsid w:val="76A7FAA8"/>
    <w:rsid w:val="773F86A6"/>
    <w:rsid w:val="777F4989"/>
    <w:rsid w:val="77EB1C97"/>
    <w:rsid w:val="77F453D0"/>
    <w:rsid w:val="77FE3E63"/>
    <w:rsid w:val="77FE5612"/>
    <w:rsid w:val="77FF0514"/>
    <w:rsid w:val="77FFD01C"/>
    <w:rsid w:val="796A278A"/>
    <w:rsid w:val="79BF5B2E"/>
    <w:rsid w:val="79BFF683"/>
    <w:rsid w:val="7AF959A4"/>
    <w:rsid w:val="7B5887CE"/>
    <w:rsid w:val="7BBAA839"/>
    <w:rsid w:val="7BCE2CB0"/>
    <w:rsid w:val="7BE26E96"/>
    <w:rsid w:val="7BECD19C"/>
    <w:rsid w:val="7C2F566C"/>
    <w:rsid w:val="7CDD5740"/>
    <w:rsid w:val="7CFB5D55"/>
    <w:rsid w:val="7DDBFCB9"/>
    <w:rsid w:val="7DF656B6"/>
    <w:rsid w:val="7DF6E047"/>
    <w:rsid w:val="7E6B12FB"/>
    <w:rsid w:val="7EBFE7BA"/>
    <w:rsid w:val="7EDFDEC0"/>
    <w:rsid w:val="7EE0C5E6"/>
    <w:rsid w:val="7EEFD832"/>
    <w:rsid w:val="7EF37F39"/>
    <w:rsid w:val="7EF59690"/>
    <w:rsid w:val="7EFF986C"/>
    <w:rsid w:val="7F566577"/>
    <w:rsid w:val="7F571332"/>
    <w:rsid w:val="7FB66BB6"/>
    <w:rsid w:val="7FBF00AC"/>
    <w:rsid w:val="7FBFF762"/>
    <w:rsid w:val="7FCF5C92"/>
    <w:rsid w:val="7FDB0610"/>
    <w:rsid w:val="7FDF37FB"/>
    <w:rsid w:val="7FE551E4"/>
    <w:rsid w:val="7FEF7799"/>
    <w:rsid w:val="7FEFA9D6"/>
    <w:rsid w:val="7FF3781B"/>
    <w:rsid w:val="7FF44D45"/>
    <w:rsid w:val="7FFB20CF"/>
    <w:rsid w:val="7FFE0446"/>
    <w:rsid w:val="7FFF26BD"/>
    <w:rsid w:val="895F4E07"/>
    <w:rsid w:val="8BE71A44"/>
    <w:rsid w:val="8EBE0D8E"/>
    <w:rsid w:val="8FF9D339"/>
    <w:rsid w:val="97FBBD1B"/>
    <w:rsid w:val="9A43945E"/>
    <w:rsid w:val="9DEA9B8E"/>
    <w:rsid w:val="9EBFD9DB"/>
    <w:rsid w:val="9FF75076"/>
    <w:rsid w:val="ACF6A7DC"/>
    <w:rsid w:val="AD3DF991"/>
    <w:rsid w:val="AD6F3AA1"/>
    <w:rsid w:val="AE7592D9"/>
    <w:rsid w:val="AF6F5E75"/>
    <w:rsid w:val="B67F87C6"/>
    <w:rsid w:val="B7FF6439"/>
    <w:rsid w:val="BB6F0BFB"/>
    <w:rsid w:val="BD5FC668"/>
    <w:rsid w:val="BDBBCAF8"/>
    <w:rsid w:val="BDF77151"/>
    <w:rsid w:val="BDFF2C97"/>
    <w:rsid w:val="BEB7FCD7"/>
    <w:rsid w:val="BEDF545F"/>
    <w:rsid w:val="BEE7881B"/>
    <w:rsid w:val="BFF5A3EF"/>
    <w:rsid w:val="CF7D6689"/>
    <w:rsid w:val="CF7E89BB"/>
    <w:rsid w:val="CFCCFE41"/>
    <w:rsid w:val="D1BB815D"/>
    <w:rsid w:val="D37F7131"/>
    <w:rsid w:val="D5EFB701"/>
    <w:rsid w:val="D6670C7A"/>
    <w:rsid w:val="D8FFD177"/>
    <w:rsid w:val="D97961C9"/>
    <w:rsid w:val="DAFB6DF3"/>
    <w:rsid w:val="DD96B47D"/>
    <w:rsid w:val="DDDE8206"/>
    <w:rsid w:val="DE73484A"/>
    <w:rsid w:val="DEBF88E1"/>
    <w:rsid w:val="DEF7BC19"/>
    <w:rsid w:val="DF6AE24F"/>
    <w:rsid w:val="DF8FA5F3"/>
    <w:rsid w:val="DFFA1AAC"/>
    <w:rsid w:val="E77DFD48"/>
    <w:rsid w:val="E9BDCDA0"/>
    <w:rsid w:val="EBF27943"/>
    <w:rsid w:val="EEB8EF73"/>
    <w:rsid w:val="EF777697"/>
    <w:rsid w:val="EFAF1796"/>
    <w:rsid w:val="EFB5C7F0"/>
    <w:rsid w:val="EFDFE4B9"/>
    <w:rsid w:val="EFEF9B44"/>
    <w:rsid w:val="EFF5A9E3"/>
    <w:rsid w:val="EFFF9F64"/>
    <w:rsid w:val="F17372DA"/>
    <w:rsid w:val="F1EF5889"/>
    <w:rsid w:val="F3FEA5F1"/>
    <w:rsid w:val="F4EDB22C"/>
    <w:rsid w:val="F53B94A5"/>
    <w:rsid w:val="F5B75765"/>
    <w:rsid w:val="F5FA61D8"/>
    <w:rsid w:val="F6FABCFE"/>
    <w:rsid w:val="F7AAEE02"/>
    <w:rsid w:val="F7AFDCBC"/>
    <w:rsid w:val="F8E7C10D"/>
    <w:rsid w:val="F9EBBA8A"/>
    <w:rsid w:val="F9FFE338"/>
    <w:rsid w:val="FAFF8898"/>
    <w:rsid w:val="FB1F657F"/>
    <w:rsid w:val="FB7B8424"/>
    <w:rsid w:val="FBBF59B3"/>
    <w:rsid w:val="FBDF0673"/>
    <w:rsid w:val="FBE7271D"/>
    <w:rsid w:val="FBFD019F"/>
    <w:rsid w:val="FCB7F083"/>
    <w:rsid w:val="FCD3760B"/>
    <w:rsid w:val="FD9BC74E"/>
    <w:rsid w:val="FDEFC3AB"/>
    <w:rsid w:val="FDF8EC98"/>
    <w:rsid w:val="FE7DD91C"/>
    <w:rsid w:val="FEF98A56"/>
    <w:rsid w:val="FEFD7687"/>
    <w:rsid w:val="FF3EF4DB"/>
    <w:rsid w:val="FF58BA12"/>
    <w:rsid w:val="FF5DA3EE"/>
    <w:rsid w:val="FF79602E"/>
    <w:rsid w:val="FF7D5A24"/>
    <w:rsid w:val="FFD7C562"/>
    <w:rsid w:val="FFE518D4"/>
    <w:rsid w:val="FFE67320"/>
    <w:rsid w:val="FFF4F20F"/>
    <w:rsid w:val="FFF7FE6F"/>
    <w:rsid w:val="FFFC8A8A"/>
    <w:rsid w:val="FFFDD00E"/>
    <w:rsid w:val="FFFF057D"/>
    <w:rsid w:val="FFFF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7">
    <w:name w:val="p0"/>
    <w:basedOn w:val="1"/>
    <w:qFormat/>
    <w:uiPriority w:val="0"/>
    <w:pPr>
      <w:widowControl/>
    </w:pPr>
    <w:rPr>
      <w:kern w:val="0"/>
      <w:szCs w:val="21"/>
    </w:rPr>
  </w:style>
  <w:style w:type="character" w:customStyle="1" w:styleId="8">
    <w:name w:val="font01"/>
    <w:basedOn w:val="5"/>
    <w:qFormat/>
    <w:uiPriority w:val="0"/>
    <w:rPr>
      <w:rFonts w:ascii="Arial" w:hAnsi="Arial" w:cs="Arial"/>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Words>
  <Characters>310</Characters>
  <Lines>0</Lines>
  <Paragraphs>0</Paragraphs>
  <TotalTime>0</TotalTime>
  <ScaleCrop>false</ScaleCrop>
  <LinksUpToDate>false</LinksUpToDate>
  <CharactersWithSpaces>411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2024-08-21T18:25:00Z</dcterms:created>
  <dc:creator>六月荷花</dc:creator>
  <cp:lastModifiedBy>喵了个咪</cp:lastModifiedBy>
  <dcterms:modified xsi:type="dcterms:W3CDTF">2025-10-30T08:30:21Z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EE3800B0869D46AFB427EC28F02C92C1_11</vt:lpwstr>
  </property>
  <property fmtid="{D5CDD505-2E9C-101B-9397-08002B2CF9AE}" pid="4" name="KSOTemplateDocerSaveRecord">
    <vt:lpwstr>eyJoZGlkIjoiODViY2JkMjU3NGYzZTEwMzZmMGFkZWViYmNkYWU3NDIiLCJ1c2VySWQiOiIyMzg2MDQzOTcifQ==</vt:lpwstr>
  </property>
</Properties>
</file>