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0F5E">
      <w:pPr>
        <w:spacing w:line="360" w:lineRule="auto"/>
        <w:jc w:val="center"/>
        <w:rPr>
          <w:rFonts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评分标准表</w:t>
      </w:r>
    </w:p>
    <w:p w14:paraId="5954BADC">
      <w:pPr>
        <w:spacing w:line="360" w:lineRule="auto"/>
        <w:rPr>
          <w:rFonts w:ascii="仿宋" w:hAnsi="仿宋" w:eastAsia="仿宋"/>
          <w:b/>
          <w:bCs/>
          <w:sz w:val="24"/>
          <w:highlight w:val="yellow"/>
        </w:rPr>
      </w:pPr>
      <w:r>
        <w:rPr>
          <w:rFonts w:hint="eastAsia" w:ascii="仿宋" w:hAnsi="仿宋" w:eastAsia="仿宋"/>
          <w:b/>
          <w:bCs/>
          <w:sz w:val="24"/>
          <w:highlight w:val="yellow"/>
        </w:rPr>
        <w:t>1.技术评价（</w:t>
      </w:r>
      <w:r>
        <w:rPr>
          <w:rFonts w:hint="eastAsia" w:ascii="仿宋" w:hAnsi="仿宋" w:eastAsia="仿宋"/>
          <w:b/>
          <w:bCs/>
          <w:sz w:val="24"/>
          <w:highlight w:val="yellow"/>
          <w:lang w:val="en-US" w:eastAsia="zh-CN"/>
        </w:rPr>
        <w:t>55</w:t>
      </w:r>
      <w:r>
        <w:rPr>
          <w:rFonts w:hint="eastAsia" w:ascii="仿宋" w:hAnsi="仿宋" w:eastAsia="仿宋"/>
          <w:b/>
          <w:bCs/>
          <w:sz w:val="24"/>
          <w:highlight w:val="yellow"/>
        </w:rPr>
        <w:t>分）：</w:t>
      </w:r>
    </w:p>
    <w:tbl>
      <w:tblPr>
        <w:tblStyle w:val="12"/>
        <w:tblW w:w="3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24"/>
        <w:gridCol w:w="748"/>
        <w:gridCol w:w="1070"/>
        <w:gridCol w:w="4977"/>
      </w:tblGrid>
      <w:tr w14:paraId="029A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36FFBD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B8005E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9B5D71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评审项目</w:t>
            </w:r>
          </w:p>
        </w:tc>
        <w:tc>
          <w:tcPr>
            <w:tcW w:w="3308" w:type="pct"/>
            <w:shd w:val="clear" w:color="auto" w:fill="auto"/>
            <w:vAlign w:val="center"/>
          </w:tcPr>
          <w:p w14:paraId="0A22653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评分细则</w:t>
            </w:r>
          </w:p>
        </w:tc>
      </w:tr>
      <w:tr w14:paraId="4657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78CBBB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460AF3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36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208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产品配置及技术参数响应情况</w:t>
            </w:r>
          </w:p>
        </w:tc>
        <w:tc>
          <w:tcPr>
            <w:tcW w:w="3308" w:type="pct"/>
            <w:shd w:val="clear" w:color="auto" w:fill="auto"/>
            <w:vAlign w:val="center"/>
          </w:tcPr>
          <w:p w14:paraId="75FF6601">
            <w:pPr>
              <w:keepNext w:val="0"/>
              <w:keepLines w:val="0"/>
              <w:suppressLineNumbers w:val="0"/>
              <w:spacing w:before="0" w:beforeAutospacing="0" w:after="0" w:afterAutospacing="0" w:line="260" w:lineRule="atLeast"/>
              <w:ind w:left="0" w:right="0"/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投标人对招标文件产品配置及技术参数响应情况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进行评分</w:t>
            </w:r>
            <w:r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  <w:t>：</w:t>
            </w:r>
          </w:p>
          <w:p w14:paraId="5D1FE71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eastAsia="zh-Hans"/>
              </w:rPr>
            </w:pPr>
          </w:p>
          <w:p w14:paraId="7C2EA460">
            <w:pPr>
              <w:keepNext w:val="0"/>
              <w:keepLines w:val="0"/>
              <w:suppressLineNumbers w:val="0"/>
              <w:spacing w:before="0" w:beforeAutospacing="0" w:after="0" w:afterAutospacing="0" w:line="260" w:lineRule="atLeast"/>
              <w:ind w:left="0" w:right="0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每有一个“▲”参数条款不响应，扣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分</w:t>
            </w:r>
            <w:r>
              <w:rPr>
                <w:rFonts w:hint="default" w:ascii="仿宋_GB2312" w:hAnsi="仿宋" w:eastAsia="仿宋_GB2312" w:cs="宋体"/>
                <w:kern w:val="0"/>
                <w:szCs w:val="21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满分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分。需提供相应证明材料，如不提供视为不响应，或提供证明材料中无法反映相应参数能满足招标要求，视为不响应。</w:t>
            </w:r>
          </w:p>
        </w:tc>
      </w:tr>
      <w:tr w14:paraId="1574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412535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4B60F7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987C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项目总体方案设计情况</w:t>
            </w:r>
          </w:p>
        </w:tc>
        <w:tc>
          <w:tcPr>
            <w:tcW w:w="3308" w:type="pct"/>
            <w:shd w:val="clear" w:color="auto" w:fill="auto"/>
            <w:vAlign w:val="center"/>
          </w:tcPr>
          <w:p w14:paraId="7AAE3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根据是否提供项目设计方案相关材料</w:t>
            </w:r>
            <w:r>
              <w:rPr>
                <w:rFonts w:hint="eastAsia" w:ascii="仿宋_GB2312" w:hAnsi="仿宋" w:eastAsia="仿宋_GB2312"/>
                <w:szCs w:val="21"/>
              </w:rPr>
              <w:t>，包括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方案书、配置单、系统设计图、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效果图（需满足实际建设要求）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等资料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进行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评分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：</w:t>
            </w:r>
          </w:p>
          <w:p w14:paraId="7DDE490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C802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提供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全面详尽，设计科学合理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的设计方案材料（</w:t>
            </w:r>
            <w:r>
              <w:rPr>
                <w:rFonts w:hint="eastAsia" w:ascii="仿宋_GB2312" w:hAnsi="仿宋" w:eastAsia="仿宋_GB2312"/>
                <w:szCs w:val="21"/>
              </w:rPr>
              <w:t>包括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方案书、配置单、系统设计图、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效果图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得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分；</w:t>
            </w:r>
          </w:p>
          <w:p w14:paraId="726F8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未提供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全面详尽，设计科学合理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的设计方案材料（</w:t>
            </w:r>
            <w:r>
              <w:rPr>
                <w:rFonts w:hint="eastAsia" w:ascii="仿宋_GB2312" w:hAnsi="仿宋" w:eastAsia="仿宋_GB2312"/>
                <w:szCs w:val="21"/>
              </w:rPr>
              <w:t>包括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方案书、配置单、系统设计图、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效果图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）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，得0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分。</w:t>
            </w:r>
          </w:p>
          <w:p w14:paraId="6197304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4"/>
              <w:rPr>
                <w:rFonts w:hint="default"/>
                <w:lang w:val="en-US"/>
              </w:rPr>
            </w:pPr>
          </w:p>
        </w:tc>
      </w:tr>
      <w:tr w14:paraId="2300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9B6184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58F561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AD8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项目实施方案设计情况</w:t>
            </w:r>
          </w:p>
        </w:tc>
        <w:tc>
          <w:tcPr>
            <w:tcW w:w="3308" w:type="pct"/>
            <w:shd w:val="clear" w:color="auto" w:fill="auto"/>
            <w:vAlign w:val="center"/>
          </w:tcPr>
          <w:p w14:paraId="50D79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根据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是否提供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完整、科学、合理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的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实施方案、图纸资料</w:t>
            </w:r>
            <w:r>
              <w:rPr>
                <w:rFonts w:hint="eastAsia" w:ascii="仿宋_GB2312" w:hAnsi="仿宋" w:eastAsia="仿宋_GB2312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实施系统图，走线图、布局图等</w:t>
            </w:r>
            <w:r>
              <w:rPr>
                <w:rFonts w:hint="eastAsia" w:ascii="仿宋_GB2312" w:hAnsi="仿宋" w:eastAsia="仿宋_GB2312"/>
                <w:szCs w:val="21"/>
              </w:rPr>
              <w:t>）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，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进行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评分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：</w:t>
            </w:r>
          </w:p>
          <w:p w14:paraId="09DF004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1721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提供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全面详尽，设计科学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的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方案、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图纸</w:t>
            </w:r>
            <w:r>
              <w:rPr>
                <w:rFonts w:hint="eastAsia" w:ascii="仿宋_GB2312" w:hAnsi="仿宋" w:eastAsia="仿宋_GB2312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实施系统图，走线图、布局图等）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得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分；</w:t>
            </w:r>
          </w:p>
          <w:p w14:paraId="11CC7E48">
            <w:pPr>
              <w:keepNext w:val="0"/>
              <w:keepLines w:val="0"/>
              <w:suppressLineNumbers w:val="0"/>
              <w:spacing w:before="0" w:beforeAutospacing="0" w:after="0" w:afterAutospacing="0" w:line="260" w:lineRule="atLeast"/>
              <w:ind w:left="0" w:right="0"/>
              <w:rPr>
                <w:rFonts w:hint="default" w:ascii="仿宋_GB2312" w:hAnsi="仿宋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未提供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全面详尽，设计科学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的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方案、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Hans"/>
              </w:rPr>
              <w:t>图纸</w:t>
            </w:r>
            <w:r>
              <w:rPr>
                <w:rFonts w:hint="eastAsia" w:ascii="仿宋_GB2312" w:hAnsi="仿宋" w:eastAsia="仿宋_GB2312"/>
                <w:szCs w:val="21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实施系统图，走线图、布局图等）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，得0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</w:rPr>
              <w:t>分。</w:t>
            </w:r>
          </w:p>
          <w:p w14:paraId="6C66FC7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44"/>
              <w:rPr>
                <w:rFonts w:hint="default"/>
                <w:lang w:val="en-US"/>
              </w:rPr>
            </w:pPr>
          </w:p>
        </w:tc>
      </w:tr>
      <w:tr w14:paraId="45CF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481A7B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18AFE2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650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技术服务方案</w:t>
            </w:r>
          </w:p>
        </w:tc>
        <w:tc>
          <w:tcPr>
            <w:tcW w:w="3308" w:type="pct"/>
            <w:shd w:val="clear" w:color="auto" w:fill="auto"/>
            <w:vAlign w:val="center"/>
          </w:tcPr>
          <w:p w14:paraId="55E71915">
            <w:pPr>
              <w:keepNext w:val="0"/>
              <w:keepLines w:val="0"/>
              <w:suppressLineNumbers w:val="0"/>
              <w:spacing w:before="0" w:beforeAutospacing="0" w:after="0" w:afterAutospacing="0" w:line="260" w:lineRule="atLeast"/>
              <w:ind w:left="0" w:right="0"/>
              <w:rPr>
                <w:rFonts w:hint="default" w:ascii="仿宋_GB2312" w:hAnsi="仿宋" w:eastAsia="仿宋_GB2312"/>
                <w:color w:val="FF000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根据培训服务计划情况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服务人员情况，</w:t>
            </w:r>
            <w:r>
              <w:rPr>
                <w:rFonts w:hint="eastAsia" w:ascii="仿宋_GB2312" w:hAnsi="仿宋" w:eastAsia="仿宋_GB2312"/>
                <w:szCs w:val="21"/>
              </w:rPr>
              <w:t>进行</w:t>
            </w: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评分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：</w:t>
            </w:r>
          </w:p>
          <w:p w14:paraId="23D1B6B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szCs w:val="21"/>
                <w:lang w:eastAsia="zh-Hans"/>
              </w:rPr>
            </w:pPr>
          </w:p>
          <w:p w14:paraId="4F68573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满足</w:t>
            </w:r>
            <w:r>
              <w:rPr>
                <w:rFonts w:hint="eastAsia" w:ascii="仿宋_GB2312" w:hAnsi="仿宋" w:eastAsia="仿宋_GB2312"/>
                <w:szCs w:val="21"/>
              </w:rPr>
              <w:t>采购需求，培训计划详细合理，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服务团队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配备和安排合理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" w:eastAsia="仿宋_GB2312"/>
                <w:szCs w:val="21"/>
              </w:rPr>
              <w:t>得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分；</w:t>
            </w:r>
          </w:p>
          <w:p w14:paraId="263C717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无培训计划</w:t>
            </w:r>
            <w:r>
              <w:rPr>
                <w:rFonts w:hint="eastAsia" w:ascii="仿宋_GB2312" w:hAnsi="仿宋" w:eastAsia="仿宋_GB2312"/>
                <w:szCs w:val="21"/>
              </w:rPr>
              <w:t>，</w:t>
            </w: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服务人员不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合理或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欠缺，</w:t>
            </w:r>
            <w:r>
              <w:rPr>
                <w:rFonts w:hint="eastAsia" w:ascii="仿宋_GB2312" w:hAnsi="仿宋" w:eastAsia="仿宋_GB2312"/>
                <w:szCs w:val="21"/>
              </w:rPr>
              <w:t>得0分。</w:t>
            </w:r>
          </w:p>
          <w:p w14:paraId="10E507F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</w:tr>
      <w:tr w14:paraId="6F65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26B64C1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default" w:ascii="仿宋" w:hAnsi="仿宋" w:eastAsia="仿宋"/>
                <w:szCs w:val="21"/>
              </w:rPr>
              <w:t>5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E57113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F2992C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仿宋_GB2312" w:hAnsi="仿宋" w:eastAsia="仿宋_GB2312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1"/>
                <w:szCs w:val="21"/>
                <w:lang w:val="en-US" w:eastAsia="zh-Hans"/>
              </w:rPr>
              <w:t>整体系统要求</w:t>
            </w:r>
          </w:p>
        </w:tc>
        <w:tc>
          <w:tcPr>
            <w:tcW w:w="3308" w:type="pct"/>
            <w:shd w:val="clear" w:color="auto" w:fill="auto"/>
            <w:vAlign w:val="center"/>
          </w:tcPr>
          <w:p w14:paraId="4E25F42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为保证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质量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对本项目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主要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产品（指：语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音叫号系统主机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呼叫单元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数字前级处理器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，四通道专业功率放大器白色线性阵列音柱，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8路电源时序器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音频隔离器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）的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系统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先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进性、实用性、兼容性进行评分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。</w:t>
            </w:r>
          </w:p>
          <w:p w14:paraId="30A7419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eastAsia="zh-Hans"/>
              </w:rPr>
            </w:pPr>
          </w:p>
          <w:p w14:paraId="2155183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上述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主要产品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，相关的资质证书或专利证书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（提供证明材料并加盖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投标人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公章），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并且提供主要产品的厂商服务承诺并加盖公章</w:t>
            </w:r>
            <w:r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得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分</w:t>
            </w:r>
            <w:r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  <w:t>；</w:t>
            </w:r>
          </w:p>
          <w:p w14:paraId="032FA96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/>
                <w:lang w:eastAsia="zh-Hans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上述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主要产品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如果无法提供相关证明材料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，并且不能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  <w:t>按要求提供产品的厂商服务承诺并加盖公章的</w:t>
            </w:r>
            <w:r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得</w:t>
            </w:r>
            <w:r>
              <w:rPr>
                <w:rFonts w:hint="default" w:ascii="仿宋_GB2312" w:hAnsi="仿宋" w:eastAsia="仿宋_GB2312" w:cs="宋体"/>
                <w:kern w:val="0"/>
                <w:szCs w:val="21"/>
                <w:lang w:eastAsia="zh-Hans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lang w:eastAsia="zh-Hans"/>
              </w:rPr>
              <w:t>分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。</w:t>
            </w:r>
          </w:p>
        </w:tc>
      </w:tr>
    </w:tbl>
    <w:p w14:paraId="19E7D98E">
      <w:pPr>
        <w:pStyle w:val="2"/>
        <w:ind w:firstLineChars="200"/>
        <w:rPr>
          <w:rFonts w:ascii="仿宋" w:hAnsi="仿宋" w:eastAsia="仿宋"/>
          <w:szCs w:val="21"/>
        </w:rPr>
      </w:pPr>
    </w:p>
    <w:p w14:paraId="14C3DF10">
      <w:pPr>
        <w:pStyle w:val="2"/>
        <w:ind w:firstLine="0"/>
        <w:rPr>
          <w:rFonts w:ascii="仿宋" w:hAnsi="仿宋" w:eastAsia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yellow"/>
        </w:rPr>
        <w:t>2.商务评价（</w:t>
      </w:r>
      <w:r>
        <w:rPr>
          <w:rFonts w:hint="eastAsia" w:ascii="仿宋" w:hAnsi="仿宋" w:eastAsia="仿宋"/>
          <w:b/>
          <w:bCs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4"/>
          <w:szCs w:val="24"/>
          <w:highlight w:val="yellow"/>
        </w:rPr>
        <w:t>分）：</w:t>
      </w:r>
    </w:p>
    <w:tbl>
      <w:tblPr>
        <w:tblStyle w:val="12"/>
        <w:tblW w:w="38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42"/>
        <w:gridCol w:w="760"/>
        <w:gridCol w:w="1021"/>
        <w:gridCol w:w="5025"/>
      </w:tblGrid>
      <w:tr w14:paraId="06D5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2" w:type="pct"/>
            <w:shd w:val="clear" w:color="auto" w:fill="auto"/>
            <w:vAlign w:val="center"/>
          </w:tcPr>
          <w:p w14:paraId="78A5084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30D83D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265D4FC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评审项目</w:t>
            </w:r>
          </w:p>
        </w:tc>
        <w:tc>
          <w:tcPr>
            <w:tcW w:w="3328" w:type="pct"/>
            <w:shd w:val="clear" w:color="auto" w:fill="auto"/>
            <w:vAlign w:val="center"/>
          </w:tcPr>
          <w:p w14:paraId="699CF8E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评分细则</w:t>
            </w:r>
          </w:p>
        </w:tc>
      </w:tr>
      <w:tr w14:paraId="3611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2" w:type="pct"/>
            <w:vAlign w:val="center"/>
          </w:tcPr>
          <w:p w14:paraId="4212E26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503" w:type="pct"/>
            <w:vAlign w:val="center"/>
          </w:tcPr>
          <w:p w14:paraId="46303B0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676" w:type="pct"/>
            <w:vAlign w:val="center"/>
          </w:tcPr>
          <w:p w14:paraId="4460DD8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近三年</w:t>
            </w:r>
            <w:r>
              <w:rPr>
                <w:rFonts w:hint="eastAsia" w:ascii="仿宋_GB2312" w:hAnsi="仿宋" w:eastAsia="仿宋_GB2312"/>
                <w:szCs w:val="21"/>
              </w:rPr>
              <w:t>项目业绩情况</w:t>
            </w:r>
          </w:p>
        </w:tc>
        <w:tc>
          <w:tcPr>
            <w:tcW w:w="3328" w:type="pct"/>
            <w:vAlign w:val="center"/>
          </w:tcPr>
          <w:p w14:paraId="6A0AF0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投标人</w:t>
            </w:r>
            <w:r>
              <w:rPr>
                <w:rFonts w:hint="eastAsia" w:ascii="仿宋_GB2312" w:hAnsi="仿宋" w:eastAsia="仿宋_GB2312"/>
                <w:szCs w:val="21"/>
              </w:rPr>
              <w:t>提供</w:t>
            </w: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从</w:t>
            </w: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Cs w:val="21"/>
              </w:rPr>
              <w:t>年1月至今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，服务医疗单位的同类相关</w:t>
            </w:r>
            <w:r>
              <w:rPr>
                <w:rFonts w:hint="eastAsia" w:ascii="仿宋_GB2312" w:hAnsi="仿宋" w:eastAsia="仿宋_GB2312"/>
                <w:szCs w:val="21"/>
              </w:rPr>
              <w:t>项目业绩证明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。</w:t>
            </w:r>
          </w:p>
          <w:p w14:paraId="4A94DBC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eastAsia="zh-Hans"/>
              </w:rPr>
            </w:pPr>
          </w:p>
          <w:p w14:paraId="4166A78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一份业绩证明材料</w:t>
            </w:r>
            <w:r>
              <w:rPr>
                <w:rFonts w:hint="eastAsia" w:ascii="仿宋_GB2312" w:hAnsi="仿宋" w:eastAsia="仿宋_GB2312"/>
                <w:szCs w:val="21"/>
              </w:rPr>
              <w:t>得1分，本项满分为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分。提供业绩合同</w:t>
            </w: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或中标通知书复印件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均可</w:t>
            </w:r>
            <w:r>
              <w:rPr>
                <w:rFonts w:hint="eastAsia" w:ascii="仿宋_GB2312" w:hAnsi="仿宋" w:eastAsia="仿宋_GB2312"/>
                <w:szCs w:val="21"/>
              </w:rPr>
              <w:t>作为证明资料。</w:t>
            </w:r>
          </w:p>
        </w:tc>
      </w:tr>
      <w:tr w14:paraId="2F81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2" w:type="pct"/>
            <w:vAlign w:val="center"/>
          </w:tcPr>
          <w:p w14:paraId="7AF9094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503" w:type="pct"/>
            <w:vAlign w:val="center"/>
          </w:tcPr>
          <w:p w14:paraId="0739398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676" w:type="pct"/>
            <w:vAlign w:val="center"/>
          </w:tcPr>
          <w:p w14:paraId="22A8FCF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售后服务措施</w:t>
            </w:r>
          </w:p>
        </w:tc>
        <w:tc>
          <w:tcPr>
            <w:tcW w:w="3328" w:type="pct"/>
            <w:vAlign w:val="center"/>
          </w:tcPr>
          <w:p w14:paraId="0BAA8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</w:pP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根据</w:t>
            </w:r>
            <w:r>
              <w:rPr>
                <w:rFonts w:hint="eastAsia" w:ascii="仿宋_GB2312" w:hAnsi="仿宋" w:eastAsia="仿宋_GB2312"/>
                <w:szCs w:val="21"/>
                <w:lang w:eastAsia="zh-Hans"/>
              </w:rPr>
              <w:t>投标人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提供的售后服务方案进行综合评审，售后服务方案应包括：</w:t>
            </w:r>
          </w:p>
          <w:p w14:paraId="6601927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1F4D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lang w:val="en-US"/>
              </w:rPr>
            </w:pP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本项目</w:t>
            </w:r>
            <w:r>
              <w:rPr>
                <w:rStyle w:val="17"/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项目培训方案、售后服务机制</w:t>
            </w:r>
            <w:r>
              <w:rPr>
                <w:rStyle w:val="17"/>
                <w:rFonts w:hint="eastAsia" w:ascii="仿宋_GB2312" w:hAnsi="仿宋" w:eastAsia="仿宋_GB2312"/>
                <w:sz w:val="21"/>
                <w:szCs w:val="21"/>
                <w:lang w:eastAsia="zh-CN"/>
              </w:rPr>
              <w:t>和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售后故障处理方案、售后保障措施</w:t>
            </w:r>
            <w:r>
              <w:rPr>
                <w:rStyle w:val="17"/>
                <w:rFonts w:hint="eastAsia" w:ascii="仿宋_GB2312" w:hAnsi="仿宋" w:eastAsia="仿宋_GB2312"/>
                <w:sz w:val="21"/>
                <w:szCs w:val="21"/>
                <w:lang w:eastAsia="zh-CN"/>
              </w:rPr>
              <w:t>，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以上</w:t>
            </w:r>
            <w:r>
              <w:rPr>
                <w:rStyle w:val="18"/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项内容齐全、符合项目需求的得</w:t>
            </w:r>
            <w:r>
              <w:rPr>
                <w:rStyle w:val="18"/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6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分； 每缺少一个项扣</w:t>
            </w:r>
            <w:r>
              <w:rPr>
                <w:rStyle w:val="18"/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分，</w:t>
            </w:r>
            <w:r>
              <w:rPr>
                <w:rStyle w:val="18"/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6</w:t>
            </w:r>
            <w:r>
              <w:rPr>
                <w:rStyle w:val="17"/>
                <w:rFonts w:hint="default" w:ascii="仿宋_GB2312" w:hAnsi="仿宋" w:eastAsia="仿宋_GB2312"/>
                <w:sz w:val="21"/>
                <w:szCs w:val="21"/>
              </w:rPr>
              <w:t>分扣完为止。</w:t>
            </w:r>
          </w:p>
        </w:tc>
      </w:tr>
    </w:tbl>
    <w:p w14:paraId="00A1551C">
      <w:pPr>
        <w:pStyle w:val="2"/>
        <w:ind w:firstLine="0"/>
        <w:rPr>
          <w:rFonts w:ascii="仿宋" w:hAnsi="仿宋" w:eastAsia="仿宋"/>
          <w:szCs w:val="21"/>
        </w:rPr>
      </w:pPr>
    </w:p>
    <w:p w14:paraId="10E2A09E">
      <w:pPr>
        <w:pStyle w:val="2"/>
        <w:ind w:firstLine="0"/>
        <w:rPr>
          <w:rFonts w:ascii="仿宋" w:hAnsi="仿宋" w:eastAsia="仿宋"/>
          <w:b/>
          <w:bCs/>
          <w:sz w:val="24"/>
          <w:szCs w:val="24"/>
          <w:highlight w:val="yellow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yellow"/>
        </w:rPr>
        <w:t>3.价格评价（3</w:t>
      </w:r>
      <w:r>
        <w:rPr>
          <w:rFonts w:hint="eastAsia" w:ascii="仿宋" w:hAnsi="仿宋" w:eastAsia="仿宋"/>
          <w:b/>
          <w:bCs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4"/>
          <w:szCs w:val="24"/>
          <w:highlight w:val="yellow"/>
        </w:rPr>
        <w:t>分）：</w:t>
      </w:r>
    </w:p>
    <w:p w14:paraId="79E277B9">
      <w:pPr>
        <w:ind w:firstLine="420" w:firstLineChars="20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标报价。</w:t>
      </w:r>
    </w:p>
    <w:sectPr>
      <w:pgSz w:w="11906" w:h="16838"/>
      <w:pgMar w:top="1117" w:right="1117" w:bottom="1117" w:left="11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Sans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ZTllMmVhM2U4Njk0ODU1YjE4ZmM0ZmE4NTE1MDkifQ=="/>
  </w:docVars>
  <w:rsids>
    <w:rsidRoot w:val="F9F35EE6"/>
    <w:rsid w:val="001304B2"/>
    <w:rsid w:val="001466F9"/>
    <w:rsid w:val="002361ED"/>
    <w:rsid w:val="00267947"/>
    <w:rsid w:val="00274BF7"/>
    <w:rsid w:val="00294A8A"/>
    <w:rsid w:val="00303581"/>
    <w:rsid w:val="00327036"/>
    <w:rsid w:val="003E1C23"/>
    <w:rsid w:val="004421B6"/>
    <w:rsid w:val="004C54A3"/>
    <w:rsid w:val="005613DB"/>
    <w:rsid w:val="00583F9D"/>
    <w:rsid w:val="00615C89"/>
    <w:rsid w:val="00667CDE"/>
    <w:rsid w:val="008417B6"/>
    <w:rsid w:val="008C5AC3"/>
    <w:rsid w:val="0092015B"/>
    <w:rsid w:val="00926314"/>
    <w:rsid w:val="009452DA"/>
    <w:rsid w:val="00991D0A"/>
    <w:rsid w:val="009B1112"/>
    <w:rsid w:val="009D3605"/>
    <w:rsid w:val="00AB4AED"/>
    <w:rsid w:val="00B06437"/>
    <w:rsid w:val="00B666CB"/>
    <w:rsid w:val="00BA3BC2"/>
    <w:rsid w:val="00BC31EB"/>
    <w:rsid w:val="00C01A09"/>
    <w:rsid w:val="00C60394"/>
    <w:rsid w:val="00CB53CF"/>
    <w:rsid w:val="00E50E1C"/>
    <w:rsid w:val="00EA411B"/>
    <w:rsid w:val="00EB3F51"/>
    <w:rsid w:val="049A378B"/>
    <w:rsid w:val="0B8E2F9F"/>
    <w:rsid w:val="0CEC36F5"/>
    <w:rsid w:val="0FBB2286"/>
    <w:rsid w:val="155634EA"/>
    <w:rsid w:val="1D54332E"/>
    <w:rsid w:val="205C6D4E"/>
    <w:rsid w:val="22701E2B"/>
    <w:rsid w:val="2A38442D"/>
    <w:rsid w:val="2F2D2EF7"/>
    <w:rsid w:val="32C4213C"/>
    <w:rsid w:val="37F12618"/>
    <w:rsid w:val="388E7EDB"/>
    <w:rsid w:val="3D4500EB"/>
    <w:rsid w:val="3DEE137C"/>
    <w:rsid w:val="46F007F7"/>
    <w:rsid w:val="47BF08DA"/>
    <w:rsid w:val="47D943DC"/>
    <w:rsid w:val="4837077E"/>
    <w:rsid w:val="4AB6F1F2"/>
    <w:rsid w:val="4AE41465"/>
    <w:rsid w:val="4B7B4A9A"/>
    <w:rsid w:val="4DF5709E"/>
    <w:rsid w:val="527E864D"/>
    <w:rsid w:val="57F02454"/>
    <w:rsid w:val="5EBB1587"/>
    <w:rsid w:val="6575114F"/>
    <w:rsid w:val="6AAF5A35"/>
    <w:rsid w:val="6AD97B2B"/>
    <w:rsid w:val="6D0917BA"/>
    <w:rsid w:val="6E170426"/>
    <w:rsid w:val="737258F3"/>
    <w:rsid w:val="74F00A06"/>
    <w:rsid w:val="77A8479D"/>
    <w:rsid w:val="793911BC"/>
    <w:rsid w:val="7FBFE7D4"/>
    <w:rsid w:val="7FD16DDB"/>
    <w:rsid w:val="7FFE8D6B"/>
    <w:rsid w:val="A9F5D5AA"/>
    <w:rsid w:val="D4FF2ED0"/>
    <w:rsid w:val="F9F21FCD"/>
    <w:rsid w:val="F9F35EE6"/>
    <w:rsid w:val="FB3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23"/>
    <w:unhideWhenUsed/>
    <w:qFormat/>
    <w:uiPriority w:val="99"/>
    <w:pPr>
      <w:spacing w:after="120"/>
    </w:pPr>
  </w:style>
  <w:style w:type="paragraph" w:styleId="5">
    <w:name w:val="Body Text Indent"/>
    <w:basedOn w:val="1"/>
    <w:next w:val="1"/>
    <w:link w:val="21"/>
    <w:semiHidden/>
    <w:unhideWhenUsed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4"/>
    <w:link w:val="22"/>
    <w:qFormat/>
    <w:uiPriority w:val="0"/>
    <w:pPr>
      <w:tabs>
        <w:tab w:val="left" w:pos="0"/>
        <w:tab w:val="left" w:pos="1276"/>
        <w:tab w:val="left" w:pos="1920"/>
        <w:tab w:val="left" w:pos="2070"/>
        <w:tab w:val="left" w:pos="6464"/>
        <w:tab w:val="left" w:pos="7768"/>
        <w:tab w:val="left" w:pos="9072"/>
        <w:tab w:val="left" w:pos="10206"/>
      </w:tabs>
      <w:ind w:firstLine="420" w:firstLineChars="100"/>
    </w:pPr>
  </w:style>
  <w:style w:type="paragraph" w:styleId="11">
    <w:name w:val="Body Text First Indent 2"/>
    <w:basedOn w:val="5"/>
    <w:next w:val="1"/>
    <w:link w:val="20"/>
    <w:unhideWhenUsed/>
    <w:qFormat/>
    <w:uiPriority w:val="0"/>
    <w:pPr>
      <w:ind w:firstLine="420" w:firstLineChars="200"/>
    </w:pPr>
    <w:rPr>
      <w:rFonts w:ascii="Times New Roman" w:hAnsi="Times New Roman"/>
      <w:lang w:val="zh-CN"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Char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fontstyle01"/>
    <w:basedOn w:val="13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8">
    <w:name w:val="fontstyle21"/>
    <w:basedOn w:val="13"/>
    <w:qFormat/>
    <w:uiPriority w:val="0"/>
    <w:rPr>
      <w:rFonts w:hint="default" w:ascii="DejaVuSans" w:hAnsi="DejaVuSans"/>
      <w:color w:val="000000"/>
      <w:sz w:val="20"/>
      <w:szCs w:val="20"/>
    </w:rPr>
  </w:style>
  <w:style w:type="character" w:customStyle="1" w:styleId="19">
    <w:name w:val="批注框文本 Char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正文首行缩进 2 字符"/>
    <w:basedOn w:val="21"/>
    <w:link w:val="11"/>
    <w:qFormat/>
    <w:uiPriority w:val="0"/>
    <w:rPr>
      <w:rFonts w:hint="eastAsia" w:ascii="等线" w:hAnsi="等线" w:eastAsia="等线" w:cs="Times New Roman"/>
      <w:kern w:val="2"/>
      <w:sz w:val="21"/>
      <w:szCs w:val="24"/>
    </w:rPr>
  </w:style>
  <w:style w:type="character" w:customStyle="1" w:styleId="21">
    <w:name w:val="正文文本缩进 字符"/>
    <w:basedOn w:val="13"/>
    <w:link w:val="5"/>
    <w:qFormat/>
    <w:uiPriority w:val="0"/>
    <w:rPr>
      <w:rFonts w:hint="eastAsia" w:ascii="等线" w:hAnsi="等线" w:eastAsia="等线" w:cs="Times New Roman"/>
      <w:kern w:val="2"/>
      <w:sz w:val="21"/>
      <w:szCs w:val="24"/>
    </w:rPr>
  </w:style>
  <w:style w:type="character" w:customStyle="1" w:styleId="22">
    <w:name w:val="正文首行缩进 Char"/>
    <w:basedOn w:val="23"/>
    <w:link w:val="10"/>
    <w:qFormat/>
    <w:uiPriority w:val="0"/>
  </w:style>
  <w:style w:type="character" w:customStyle="1" w:styleId="23">
    <w:name w:val="正文文本 Char"/>
    <w:basedOn w:val="13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1336</Words>
  <Characters>1389</Characters>
  <Lines>24</Lines>
  <Paragraphs>110</Paragraphs>
  <TotalTime>20</TotalTime>
  <ScaleCrop>false</ScaleCrop>
  <LinksUpToDate>false</LinksUpToDate>
  <CharactersWithSpaces>1391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2023-03-15T00:59:00Z</dcterms:created>
  <dc:creator>DæVɪ</dc:creator>
  <cp:lastModifiedBy>汉堡包</cp:lastModifiedBy>
  <dcterms:modified xsi:type="dcterms:W3CDTF">2025-09-26T14:35:45Z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7440FFF7DBBC1C2CBD460164361163C9_43</vt:lpwstr>
  </property>
  <property fmtid="{D5CDD505-2E9C-101B-9397-08002B2CF9AE}" pid="4" name="KSOTemplateDocerSaveRecord">
    <vt:lpwstr>eyJoZGlkIjoiMzVhNzRhMTQxY2M2MzczMDI0MjFmMzcyMTEyM2E3YmUiLCJ1c2VySWQiOiIzODU0NDg1NDYifQ==</vt:lpwstr>
  </property>
</Properties>
</file>