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2A282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 w:cs="MS Mincho"/>
          <w:sz w:val="32"/>
          <w:szCs w:val="32"/>
        </w:rPr>
        <w:t>肿瘤科放疗区瓦里安后装治疗机更换放射源</w:t>
      </w:r>
      <w:r>
        <w:rPr>
          <w:rFonts w:hint="eastAsia" w:ascii="宋体" w:hAnsi="宋体"/>
          <w:sz w:val="32"/>
          <w:szCs w:val="32"/>
        </w:rPr>
        <w:t>要求：</w:t>
      </w:r>
    </w:p>
    <w:p w14:paraId="75958D17">
      <w:pPr>
        <w:numPr>
          <w:ilvl w:val="0"/>
          <w:numId w:val="1"/>
        </w:num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铱-l92放射源必须适用于瓦里安GammaMed plus ix后装治疗机；</w:t>
      </w:r>
    </w:p>
    <w:p w14:paraId="0C50E46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放射源出厂活度≥370GBq（10Ci）、活性区尺寸≤0.6mm*3.5mm、外形尺寸≤0.9mm*4.52mm;</w:t>
      </w:r>
    </w:p>
    <w:p w14:paraId="7B3E504D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协助医院在《全国核技术辐射安全申报系统》进行注册登记；</w:t>
      </w:r>
    </w:p>
    <w:p w14:paraId="30AD825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免费提供放射源运输、换源、旧源回收等一站式服务；</w:t>
      </w:r>
    </w:p>
    <w:p w14:paraId="68EB55BA">
      <w:pPr>
        <w:numPr>
          <w:numId w:val="0"/>
        </w:numPr>
        <w:ind w:leftChars="0"/>
      </w:pPr>
      <w:r>
        <w:rPr>
          <w:rFonts w:hint="eastAsia" w:ascii="宋体" w:hAnsi="宋体"/>
          <w:sz w:val="32"/>
          <w:szCs w:val="32"/>
        </w:rPr>
        <w:t>5、每枚放射源质保期为6个月。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EA726"/>
    <w:multiLevelType w:val="singleLevel"/>
    <w:tmpl w:val="690EA7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2025-04-11T01:59:13Z</dcterms:created>
  <dc:creator>Administrator</dc:creator>
  <cp:lastModifiedBy>黄香玉</cp:lastModifiedBy>
  <dcterms:modified xsi:type="dcterms:W3CDTF">2025-04-11T02:00:49Z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eyJoZGlkIjoiY2UyZmMyMTIxNGJkNmYxMzhhOGE0NzA1YWMxYzgyNTUiLCJ1c2VySWQiOiI2NjE1NDczMDEifQ==</vt:lpwstr>
  </property>
  <property fmtid="{D5CDD505-2E9C-101B-9397-08002B2CF9AE}" pid="4" name="ICV">
    <vt:lpwstr>D971CC9612B14681BF82104C29AF448E_12</vt:lpwstr>
  </property>
</Properties>
</file>