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0101" w:rsidRDefault="00DC0F26" w:rsidP="00260A07">
      <w:pPr>
        <w:spacing w:line="820" w:lineRule="exact"/>
        <w:jc w:val="center"/>
        <w:rPr>
          <w:b/>
          <w:bCs/>
          <w:sz w:val="36"/>
          <w:szCs w:val="36"/>
        </w:rPr>
      </w:pPr>
      <w:r>
        <w:rPr>
          <w:rFonts w:hint="eastAsia"/>
          <w:b/>
          <w:bCs/>
          <w:sz w:val="36"/>
          <w:szCs w:val="36"/>
        </w:rPr>
        <w:t>湛江中心人民医院食堂食材配送服务项目需求书</w:t>
      </w:r>
    </w:p>
    <w:p w:rsidR="00260101" w:rsidRDefault="00260101">
      <w:pPr>
        <w:spacing w:line="820" w:lineRule="exact"/>
        <w:jc w:val="center"/>
        <w:rPr>
          <w:b/>
          <w:bCs/>
          <w:sz w:val="36"/>
          <w:szCs w:val="36"/>
        </w:rPr>
      </w:pPr>
    </w:p>
    <w:p w:rsidR="00260101" w:rsidRDefault="00DC0F26">
      <w:pPr>
        <w:snapToGrid w:val="0"/>
        <w:spacing w:line="480" w:lineRule="exact"/>
        <w:rPr>
          <w:rFonts w:ascii="宋体"/>
          <w:b/>
          <w:sz w:val="28"/>
          <w:szCs w:val="28"/>
        </w:rPr>
      </w:pPr>
      <w:r>
        <w:rPr>
          <w:rFonts w:ascii="宋体" w:hAnsi="宋体" w:hint="eastAsia"/>
          <w:b/>
          <w:sz w:val="28"/>
          <w:szCs w:val="28"/>
        </w:rPr>
        <w:t>一、合格投标人资格要求：</w:t>
      </w:r>
    </w:p>
    <w:p w:rsidR="00260101" w:rsidRDefault="00DC0F26">
      <w:pPr>
        <w:snapToGrid w:val="0"/>
        <w:spacing w:line="480" w:lineRule="exact"/>
        <w:ind w:firstLineChars="200" w:firstLine="560"/>
        <w:rPr>
          <w:rFonts w:ascii="宋体"/>
          <w:sz w:val="28"/>
          <w:szCs w:val="28"/>
        </w:rPr>
      </w:pPr>
      <w:r>
        <w:rPr>
          <w:rFonts w:ascii="宋体" w:hAnsi="宋体"/>
          <w:sz w:val="28"/>
          <w:szCs w:val="28"/>
        </w:rPr>
        <w:t>1</w:t>
      </w:r>
      <w:r>
        <w:rPr>
          <w:rFonts w:ascii="宋体" w:hAnsi="宋体" w:hint="eastAsia"/>
          <w:sz w:val="28"/>
          <w:szCs w:val="28"/>
        </w:rPr>
        <w:t>、符合《中华人民共和国政府采购法》第二十二条规定。</w:t>
      </w:r>
    </w:p>
    <w:p w:rsidR="00260101" w:rsidRDefault="00DC0F26">
      <w:pPr>
        <w:snapToGrid w:val="0"/>
        <w:spacing w:line="480" w:lineRule="exact"/>
        <w:ind w:firstLineChars="200" w:firstLine="560"/>
        <w:rPr>
          <w:rFonts w:ascii="宋体"/>
          <w:sz w:val="28"/>
          <w:szCs w:val="28"/>
        </w:rPr>
      </w:pPr>
      <w:r>
        <w:rPr>
          <w:rFonts w:ascii="宋体" w:hAnsi="宋体"/>
          <w:sz w:val="28"/>
          <w:szCs w:val="28"/>
        </w:rPr>
        <w:t>2</w:t>
      </w:r>
      <w:r>
        <w:rPr>
          <w:rFonts w:ascii="宋体" w:hAnsi="宋体" w:hint="eastAsia"/>
          <w:sz w:val="28"/>
          <w:szCs w:val="28"/>
        </w:rPr>
        <w:t>、在中华人民共和国境内注册的能独立承担民事责任的法人或其他组织，取得合法的</w:t>
      </w:r>
      <w:r>
        <w:rPr>
          <w:rFonts w:ascii="宋体" w:hAnsi="宋体" w:hint="eastAsia"/>
          <w:snapToGrid w:val="0"/>
          <w:kern w:val="0"/>
          <w:sz w:val="28"/>
          <w:szCs w:val="28"/>
        </w:rPr>
        <w:t>营业执照（如非“三证合一”证照，须同时提供税务登记证），具备本项目相关的经营资质与能力（如营业执照未记载经营范围，须同时提供在全国企业信用信息公示系统查询的单位“登记信息”的打印页面）。</w:t>
      </w:r>
    </w:p>
    <w:p w:rsidR="00260101" w:rsidRDefault="00DC0F26">
      <w:pPr>
        <w:snapToGrid w:val="0"/>
        <w:spacing w:line="480" w:lineRule="exact"/>
        <w:ind w:firstLineChars="200" w:firstLine="560"/>
        <w:rPr>
          <w:rFonts w:ascii="宋体"/>
          <w:sz w:val="28"/>
          <w:szCs w:val="28"/>
        </w:rPr>
      </w:pPr>
      <w:r>
        <w:rPr>
          <w:rFonts w:ascii="宋体" w:hAnsi="宋体"/>
          <w:sz w:val="28"/>
          <w:szCs w:val="28"/>
        </w:rPr>
        <w:t>3</w:t>
      </w:r>
      <w:r>
        <w:rPr>
          <w:rFonts w:ascii="宋体" w:hAnsi="宋体" w:hint="eastAsia"/>
          <w:sz w:val="28"/>
          <w:szCs w:val="28"/>
        </w:rPr>
        <w:t>、投标人须具有有效期内的《食品流通许可证》或《食品经营许可证》。</w:t>
      </w:r>
    </w:p>
    <w:p w:rsidR="00260101" w:rsidRDefault="00DC0F26">
      <w:pPr>
        <w:snapToGrid w:val="0"/>
        <w:spacing w:line="480" w:lineRule="exact"/>
        <w:ind w:firstLineChars="200" w:firstLine="560"/>
        <w:rPr>
          <w:rFonts w:ascii="宋体"/>
          <w:sz w:val="28"/>
          <w:szCs w:val="28"/>
        </w:rPr>
      </w:pPr>
      <w:r>
        <w:rPr>
          <w:rFonts w:ascii="宋体" w:hAnsi="宋体"/>
          <w:sz w:val="28"/>
          <w:szCs w:val="28"/>
        </w:rPr>
        <w:t>4</w:t>
      </w:r>
      <w:r>
        <w:rPr>
          <w:rFonts w:ascii="宋体" w:hAnsi="宋体" w:hint="eastAsia"/>
          <w:sz w:val="28"/>
          <w:szCs w:val="28"/>
        </w:rPr>
        <w:t>、不同的投标人之间有下列情形之一的，不接受作为参与同一项目竞争的投标人：</w:t>
      </w:r>
    </w:p>
    <w:p w:rsidR="00260101" w:rsidRDefault="00DC0F26">
      <w:pPr>
        <w:snapToGrid w:val="0"/>
        <w:spacing w:line="480" w:lineRule="exact"/>
        <w:ind w:firstLineChars="200" w:firstLine="560"/>
        <w:rPr>
          <w:rFonts w:ascii="宋体"/>
          <w:sz w:val="28"/>
          <w:szCs w:val="28"/>
        </w:rPr>
      </w:pPr>
      <w:r>
        <w:rPr>
          <w:rFonts w:ascii="宋体" w:hAnsi="宋体"/>
          <w:sz w:val="28"/>
          <w:szCs w:val="28"/>
        </w:rPr>
        <w:t>4.1</w:t>
      </w:r>
      <w:r>
        <w:rPr>
          <w:rFonts w:ascii="宋体" w:hAnsi="宋体" w:hint="eastAsia"/>
          <w:sz w:val="28"/>
          <w:szCs w:val="28"/>
        </w:rPr>
        <w:t>彼此存在投资与被投资关系的；</w:t>
      </w:r>
    </w:p>
    <w:p w:rsidR="00260101" w:rsidRDefault="00DC0F26">
      <w:pPr>
        <w:snapToGrid w:val="0"/>
        <w:spacing w:line="480" w:lineRule="exact"/>
        <w:ind w:firstLineChars="200" w:firstLine="560"/>
        <w:rPr>
          <w:rFonts w:ascii="宋体"/>
          <w:sz w:val="28"/>
          <w:szCs w:val="28"/>
        </w:rPr>
      </w:pPr>
      <w:r>
        <w:rPr>
          <w:rFonts w:ascii="宋体" w:hAnsi="宋体"/>
          <w:sz w:val="28"/>
          <w:szCs w:val="28"/>
        </w:rPr>
        <w:t>4.2</w:t>
      </w:r>
      <w:r>
        <w:rPr>
          <w:rFonts w:ascii="宋体" w:hAnsi="宋体" w:hint="eastAsia"/>
          <w:sz w:val="28"/>
          <w:szCs w:val="28"/>
        </w:rPr>
        <w:t>彼此的经营者、董事会（或同类管理机构）成员属于直系亲属或配偶关系的；</w:t>
      </w:r>
    </w:p>
    <w:p w:rsidR="00260101" w:rsidRDefault="00DC0F26">
      <w:pPr>
        <w:snapToGrid w:val="0"/>
        <w:spacing w:line="480" w:lineRule="exact"/>
        <w:ind w:firstLineChars="200" w:firstLine="560"/>
        <w:rPr>
          <w:rFonts w:ascii="宋体"/>
          <w:sz w:val="28"/>
          <w:szCs w:val="28"/>
        </w:rPr>
      </w:pPr>
      <w:r>
        <w:rPr>
          <w:rFonts w:ascii="宋体" w:hAnsi="宋体"/>
          <w:sz w:val="28"/>
          <w:szCs w:val="28"/>
        </w:rPr>
        <w:t>4.3</w:t>
      </w:r>
      <w:r>
        <w:rPr>
          <w:rFonts w:ascii="宋体" w:hAnsi="宋体" w:hint="eastAsia"/>
          <w:sz w:val="28"/>
          <w:szCs w:val="28"/>
        </w:rPr>
        <w:t>法定代表人或单位负责人为同一人或者存在控股、管理关系的不同单位。</w:t>
      </w:r>
    </w:p>
    <w:p w:rsidR="00260101" w:rsidRDefault="00DC0F26">
      <w:pPr>
        <w:snapToGrid w:val="0"/>
        <w:spacing w:line="480" w:lineRule="exact"/>
        <w:ind w:firstLineChars="200" w:firstLine="560"/>
        <w:rPr>
          <w:rFonts w:ascii="宋体"/>
          <w:sz w:val="28"/>
          <w:szCs w:val="28"/>
        </w:rPr>
      </w:pPr>
      <w:r>
        <w:rPr>
          <w:rFonts w:ascii="宋体" w:hAnsi="宋体"/>
          <w:sz w:val="28"/>
          <w:szCs w:val="28"/>
        </w:rPr>
        <w:t>5</w:t>
      </w:r>
      <w:r>
        <w:rPr>
          <w:rFonts w:ascii="宋体" w:hAnsi="宋体" w:hint="eastAsia"/>
          <w:sz w:val="28"/>
          <w:szCs w:val="28"/>
        </w:rPr>
        <w:t>、投标人</w:t>
      </w:r>
      <w:r>
        <w:rPr>
          <w:rFonts w:ascii="宋体" w:hAnsi="宋体" w:cs="宋体" w:hint="eastAsia"/>
          <w:kern w:val="0"/>
          <w:sz w:val="28"/>
          <w:szCs w:val="28"/>
        </w:rPr>
        <w:t>未被列入信用中国网站“记录失信被执行人或重大税收违法案件当事人名单或政府采购严重违法失信行为”记录名单；不处于中国政府采购网“政府采购严重违法失信行为信息记录”中的禁止参加政府采购活动期间；需提供以上内容的查询结果（注：若相关失信记录已失效，</w:t>
      </w:r>
      <w:r>
        <w:rPr>
          <w:rFonts w:ascii="宋体" w:hAnsi="宋体" w:hint="eastAsia"/>
          <w:sz w:val="28"/>
          <w:szCs w:val="28"/>
        </w:rPr>
        <w:t>投标人</w:t>
      </w:r>
      <w:r>
        <w:rPr>
          <w:rFonts w:ascii="宋体" w:hAnsi="宋体" w:cs="宋体" w:hint="eastAsia"/>
          <w:kern w:val="0"/>
          <w:sz w:val="28"/>
          <w:szCs w:val="28"/>
        </w:rPr>
        <w:t>需提供相关证明资料）</w:t>
      </w:r>
      <w:r>
        <w:rPr>
          <w:rFonts w:ascii="宋体" w:hAnsi="宋体" w:hint="eastAsia"/>
          <w:sz w:val="28"/>
          <w:szCs w:val="28"/>
        </w:rPr>
        <w:t>。</w:t>
      </w:r>
    </w:p>
    <w:p w:rsidR="00260101" w:rsidRDefault="00DC0F26">
      <w:pPr>
        <w:snapToGrid w:val="0"/>
        <w:spacing w:line="480" w:lineRule="exact"/>
        <w:ind w:firstLineChars="200" w:firstLine="560"/>
        <w:rPr>
          <w:rFonts w:ascii="宋体"/>
          <w:sz w:val="28"/>
          <w:szCs w:val="28"/>
        </w:rPr>
      </w:pPr>
      <w:r>
        <w:rPr>
          <w:rFonts w:ascii="宋体" w:hAnsi="宋体"/>
          <w:sz w:val="28"/>
          <w:szCs w:val="28"/>
        </w:rPr>
        <w:t>6</w:t>
      </w:r>
      <w:r>
        <w:rPr>
          <w:rFonts w:ascii="宋体" w:hAnsi="宋体" w:hint="eastAsia"/>
          <w:sz w:val="28"/>
          <w:szCs w:val="28"/>
        </w:rPr>
        <w:t>、本项目不接受联合体投标.</w:t>
      </w:r>
    </w:p>
    <w:p w:rsidR="00260101" w:rsidRDefault="00DC0F26">
      <w:pPr>
        <w:spacing w:line="300" w:lineRule="auto"/>
        <w:rPr>
          <w:rFonts w:ascii="宋体"/>
          <w:b/>
          <w:sz w:val="28"/>
          <w:szCs w:val="28"/>
        </w:rPr>
      </w:pPr>
      <w:r>
        <w:rPr>
          <w:rFonts w:ascii="宋体" w:hAnsi="宋体" w:hint="eastAsia"/>
          <w:b/>
          <w:sz w:val="28"/>
          <w:szCs w:val="28"/>
        </w:rPr>
        <w:t>二、总体要求</w:t>
      </w:r>
    </w:p>
    <w:p w:rsidR="00260101" w:rsidRDefault="00DC0F26">
      <w:pPr>
        <w:spacing w:line="420" w:lineRule="exact"/>
        <w:rPr>
          <w:rFonts w:ascii="宋体"/>
          <w:sz w:val="28"/>
          <w:szCs w:val="28"/>
        </w:rPr>
      </w:pPr>
      <w:r>
        <w:rPr>
          <w:rFonts w:ascii="宋体" w:hAnsi="宋体"/>
          <w:sz w:val="28"/>
          <w:szCs w:val="28"/>
        </w:rPr>
        <w:t>1.1</w:t>
      </w:r>
      <w:r>
        <w:rPr>
          <w:rFonts w:ascii="宋体" w:hAnsi="宋体" w:hint="eastAsia"/>
          <w:sz w:val="28"/>
          <w:szCs w:val="28"/>
        </w:rPr>
        <w:t>项目预算：按各包实际用量。</w:t>
      </w:r>
    </w:p>
    <w:p w:rsidR="00260101" w:rsidRPr="003A422F" w:rsidRDefault="00DC0F26">
      <w:pPr>
        <w:spacing w:line="420" w:lineRule="exact"/>
        <w:rPr>
          <w:rFonts w:ascii="宋体" w:hAnsi="宋体"/>
          <w:sz w:val="28"/>
          <w:szCs w:val="28"/>
        </w:rPr>
      </w:pPr>
      <w:r>
        <w:rPr>
          <w:rFonts w:ascii="宋体" w:hAnsi="宋体"/>
          <w:sz w:val="28"/>
          <w:szCs w:val="28"/>
        </w:rPr>
        <w:t>1.2</w:t>
      </w:r>
      <w:r>
        <w:rPr>
          <w:rFonts w:ascii="宋体" w:hAnsi="宋体" w:hint="eastAsia"/>
          <w:sz w:val="28"/>
          <w:szCs w:val="28"/>
        </w:rPr>
        <w:t>投标人必须提供符合用户需求的货物和完善的服务。</w:t>
      </w:r>
    </w:p>
    <w:p w:rsidR="00260101" w:rsidRDefault="00DC0F26">
      <w:pPr>
        <w:spacing w:line="420" w:lineRule="exact"/>
        <w:rPr>
          <w:rFonts w:ascii="宋体"/>
          <w:sz w:val="28"/>
          <w:szCs w:val="28"/>
        </w:rPr>
      </w:pPr>
      <w:r>
        <w:rPr>
          <w:rFonts w:ascii="宋体" w:hAnsi="宋体"/>
          <w:sz w:val="28"/>
          <w:szCs w:val="28"/>
        </w:rPr>
        <w:t>1.</w:t>
      </w:r>
      <w:r w:rsidR="003A422F">
        <w:rPr>
          <w:rFonts w:ascii="宋体" w:hAnsi="宋体" w:hint="eastAsia"/>
          <w:sz w:val="28"/>
          <w:szCs w:val="28"/>
        </w:rPr>
        <w:t>3</w:t>
      </w:r>
      <w:r>
        <w:rPr>
          <w:rFonts w:ascii="宋体" w:hAnsi="宋体" w:hint="eastAsia"/>
          <w:sz w:val="28"/>
          <w:szCs w:val="28"/>
        </w:rPr>
        <w:t>伴随服务：全部货物的运输、搬运等送货上门服务。</w:t>
      </w:r>
    </w:p>
    <w:p w:rsidR="00260101" w:rsidRDefault="00DC0F26" w:rsidP="003A422F">
      <w:pPr>
        <w:snapToGrid w:val="0"/>
        <w:spacing w:afterLines="50" w:line="440" w:lineRule="exact"/>
        <w:rPr>
          <w:rFonts w:ascii="宋体" w:hAnsi="宋体"/>
          <w:b/>
          <w:bCs/>
          <w:sz w:val="28"/>
          <w:szCs w:val="28"/>
        </w:rPr>
      </w:pPr>
      <w:r>
        <w:rPr>
          <w:rFonts w:ascii="宋体" w:hAnsi="宋体" w:hint="eastAsia"/>
          <w:b/>
          <w:bCs/>
          <w:sz w:val="28"/>
          <w:szCs w:val="28"/>
        </w:rPr>
        <w:lastRenderedPageBreak/>
        <w:t>三、报价范围及技术要求</w:t>
      </w:r>
    </w:p>
    <w:tbl>
      <w:tblPr>
        <w:tblW w:w="8520" w:type="dxa"/>
        <w:jc w:val="center"/>
        <w:tblLook w:val="04A0"/>
      </w:tblPr>
      <w:tblGrid>
        <w:gridCol w:w="972"/>
        <w:gridCol w:w="2916"/>
        <w:gridCol w:w="1404"/>
        <w:gridCol w:w="1800"/>
        <w:gridCol w:w="1428"/>
      </w:tblGrid>
      <w:tr w:rsidR="008573B9" w:rsidTr="008573B9">
        <w:trPr>
          <w:trHeight w:val="1059"/>
          <w:jc w:val="center"/>
        </w:trPr>
        <w:tc>
          <w:tcPr>
            <w:tcW w:w="972" w:type="dxa"/>
            <w:tcBorders>
              <w:top w:val="single" w:sz="8" w:space="0" w:color="000000"/>
              <w:left w:val="nil"/>
              <w:bottom w:val="single" w:sz="8" w:space="0" w:color="000000"/>
              <w:right w:val="single" w:sz="8" w:space="0" w:color="000000"/>
            </w:tcBorders>
            <w:shd w:val="clear" w:color="auto" w:fill="C0C0C0"/>
            <w:vAlign w:val="center"/>
          </w:tcPr>
          <w:p w:rsidR="008573B9" w:rsidRDefault="008573B9">
            <w:pPr>
              <w:widowControl/>
              <w:jc w:val="center"/>
              <w:textAlignment w:val="center"/>
              <w:rPr>
                <w:rFonts w:ascii="宋体" w:hAnsi="宋体" w:cs="宋体"/>
                <w:b/>
                <w:bCs/>
                <w:color w:val="000000"/>
                <w:sz w:val="28"/>
                <w:szCs w:val="28"/>
              </w:rPr>
            </w:pPr>
            <w:r>
              <w:rPr>
                <w:rStyle w:val="font11"/>
                <w:rFonts w:hint="default"/>
              </w:rPr>
              <w:t>类别</w:t>
            </w:r>
          </w:p>
        </w:tc>
        <w:tc>
          <w:tcPr>
            <w:tcW w:w="2916" w:type="dxa"/>
            <w:tcBorders>
              <w:top w:val="single" w:sz="8" w:space="0" w:color="000000"/>
              <w:left w:val="nil"/>
              <w:bottom w:val="single" w:sz="8" w:space="0" w:color="000000"/>
              <w:right w:val="single" w:sz="8" w:space="0" w:color="000000"/>
            </w:tcBorders>
            <w:shd w:val="clear" w:color="auto" w:fill="C0C0C0"/>
            <w:vAlign w:val="center"/>
          </w:tcPr>
          <w:p w:rsidR="008573B9" w:rsidRDefault="008573B9">
            <w:pPr>
              <w:widowControl/>
              <w:ind w:firstLineChars="200" w:firstLine="562"/>
              <w:textAlignment w:val="center"/>
              <w:rPr>
                <w:rFonts w:ascii="宋体" w:hAnsi="宋体" w:cs="宋体"/>
                <w:b/>
                <w:bCs/>
                <w:color w:val="000000"/>
                <w:sz w:val="28"/>
                <w:szCs w:val="28"/>
              </w:rPr>
            </w:pPr>
            <w:r>
              <w:rPr>
                <w:rStyle w:val="font11"/>
                <w:rFonts w:hint="default"/>
              </w:rPr>
              <w:t>货物名称</w:t>
            </w:r>
          </w:p>
        </w:tc>
        <w:tc>
          <w:tcPr>
            <w:tcW w:w="1404" w:type="dxa"/>
            <w:tcBorders>
              <w:top w:val="single" w:sz="8" w:space="0" w:color="000000"/>
              <w:left w:val="nil"/>
              <w:bottom w:val="single" w:sz="8" w:space="0" w:color="000000"/>
              <w:right w:val="single" w:sz="8" w:space="0" w:color="000000"/>
            </w:tcBorders>
            <w:shd w:val="clear" w:color="auto" w:fill="C0C0C0"/>
            <w:vAlign w:val="center"/>
          </w:tcPr>
          <w:p w:rsidR="008573B9" w:rsidRDefault="008573B9">
            <w:pPr>
              <w:widowControl/>
              <w:jc w:val="center"/>
              <w:textAlignment w:val="center"/>
              <w:rPr>
                <w:rFonts w:ascii="宋体" w:hAnsi="宋体" w:cs="宋体"/>
                <w:b/>
                <w:bCs/>
                <w:color w:val="000000"/>
                <w:sz w:val="28"/>
                <w:szCs w:val="28"/>
              </w:rPr>
            </w:pPr>
            <w:r>
              <w:rPr>
                <w:rStyle w:val="font11"/>
                <w:rFonts w:hint="default"/>
              </w:rPr>
              <w:t>采购预算（万元）</w:t>
            </w:r>
          </w:p>
        </w:tc>
        <w:tc>
          <w:tcPr>
            <w:tcW w:w="1800" w:type="dxa"/>
            <w:tcBorders>
              <w:top w:val="single" w:sz="8" w:space="0" w:color="000000"/>
              <w:left w:val="nil"/>
              <w:bottom w:val="single" w:sz="4" w:space="0" w:color="auto"/>
              <w:right w:val="single" w:sz="8" w:space="0" w:color="000000"/>
            </w:tcBorders>
            <w:shd w:val="clear" w:color="auto" w:fill="C0C0C0"/>
            <w:vAlign w:val="center"/>
          </w:tcPr>
          <w:p w:rsidR="008573B9" w:rsidRDefault="008573B9">
            <w:pPr>
              <w:widowControl/>
              <w:textAlignment w:val="center"/>
              <w:rPr>
                <w:rFonts w:ascii="宋体" w:hAnsi="宋体" w:cs="宋体"/>
                <w:b/>
                <w:bCs/>
                <w:color w:val="000000"/>
                <w:sz w:val="28"/>
                <w:szCs w:val="28"/>
              </w:rPr>
            </w:pPr>
            <w:r>
              <w:rPr>
                <w:rFonts w:ascii="宋体" w:hAnsi="宋体" w:cs="宋体" w:hint="eastAsia"/>
                <w:b/>
                <w:bCs/>
                <w:color w:val="000000"/>
                <w:kern w:val="0"/>
                <w:sz w:val="28"/>
                <w:szCs w:val="28"/>
              </w:rPr>
              <w:t>★下浮率报价区间要求</w:t>
            </w:r>
          </w:p>
        </w:tc>
        <w:tc>
          <w:tcPr>
            <w:tcW w:w="1428" w:type="dxa"/>
            <w:tcBorders>
              <w:top w:val="single" w:sz="8" w:space="0" w:color="000000"/>
              <w:left w:val="nil"/>
              <w:bottom w:val="single" w:sz="4" w:space="0" w:color="auto"/>
              <w:right w:val="single" w:sz="8" w:space="0" w:color="000000"/>
            </w:tcBorders>
            <w:shd w:val="clear" w:color="auto" w:fill="C0C0C0"/>
            <w:vAlign w:val="center"/>
          </w:tcPr>
          <w:p w:rsidR="008573B9" w:rsidRDefault="008573B9">
            <w:pPr>
              <w:widowControl/>
              <w:jc w:val="center"/>
              <w:textAlignment w:val="center"/>
              <w:rPr>
                <w:rFonts w:ascii="宋体" w:hAnsi="宋体" w:cs="宋体"/>
                <w:b/>
                <w:bCs/>
                <w:color w:val="000000"/>
                <w:sz w:val="28"/>
                <w:szCs w:val="28"/>
              </w:rPr>
            </w:pPr>
            <w:r>
              <w:rPr>
                <w:rStyle w:val="font11"/>
                <w:rFonts w:hint="default"/>
              </w:rPr>
              <w:t>采购周期（月）</w:t>
            </w:r>
          </w:p>
        </w:tc>
      </w:tr>
      <w:tr w:rsidR="008573B9" w:rsidTr="008573B9">
        <w:trPr>
          <w:trHeight w:val="680"/>
          <w:jc w:val="center"/>
        </w:trPr>
        <w:tc>
          <w:tcPr>
            <w:tcW w:w="972" w:type="dxa"/>
            <w:tcBorders>
              <w:top w:val="nil"/>
              <w:left w:val="nil"/>
              <w:bottom w:val="single" w:sz="8" w:space="0" w:color="000000"/>
              <w:right w:val="single" w:sz="8" w:space="0" w:color="000000"/>
            </w:tcBorders>
            <w:shd w:val="clear" w:color="auto" w:fill="auto"/>
            <w:vAlign w:val="center"/>
          </w:tcPr>
          <w:p w:rsidR="008573B9" w:rsidRDefault="008573B9">
            <w:pPr>
              <w:widowControl/>
              <w:jc w:val="center"/>
              <w:textAlignment w:val="center"/>
              <w:rPr>
                <w:rFonts w:ascii="宋体" w:hAnsi="宋体" w:cs="宋体"/>
                <w:color w:val="000000"/>
                <w:sz w:val="28"/>
                <w:szCs w:val="28"/>
              </w:rPr>
            </w:pPr>
            <w:r>
              <w:rPr>
                <w:rFonts w:ascii="宋体" w:hAnsi="宋体" w:cs="宋体" w:hint="eastAsia"/>
                <w:color w:val="000000"/>
                <w:kern w:val="0"/>
                <w:sz w:val="28"/>
                <w:szCs w:val="28"/>
              </w:rPr>
              <w:t>A</w:t>
            </w:r>
          </w:p>
        </w:tc>
        <w:tc>
          <w:tcPr>
            <w:tcW w:w="2916" w:type="dxa"/>
            <w:tcBorders>
              <w:top w:val="nil"/>
              <w:left w:val="nil"/>
              <w:bottom w:val="single" w:sz="8" w:space="0" w:color="000000"/>
              <w:right w:val="single" w:sz="8" w:space="0" w:color="000000"/>
            </w:tcBorders>
            <w:shd w:val="clear" w:color="auto" w:fill="auto"/>
            <w:vAlign w:val="center"/>
          </w:tcPr>
          <w:p w:rsidR="008573B9" w:rsidRDefault="008573B9">
            <w:pPr>
              <w:widowControl/>
              <w:ind w:firstLineChars="200" w:firstLine="560"/>
              <w:jc w:val="left"/>
              <w:textAlignment w:val="center"/>
              <w:rPr>
                <w:rFonts w:ascii="宋体" w:hAnsi="宋体" w:cs="宋体"/>
                <w:color w:val="000000"/>
                <w:sz w:val="28"/>
                <w:szCs w:val="28"/>
              </w:rPr>
            </w:pPr>
            <w:r>
              <w:rPr>
                <w:rFonts w:ascii="宋体" w:hAnsi="宋体" w:cs="宋体" w:hint="eastAsia"/>
                <w:color w:val="000000"/>
                <w:kern w:val="0"/>
                <w:sz w:val="28"/>
                <w:szCs w:val="28"/>
              </w:rPr>
              <w:t>新鲜猪肉类</w:t>
            </w:r>
          </w:p>
        </w:tc>
        <w:tc>
          <w:tcPr>
            <w:tcW w:w="1404" w:type="dxa"/>
            <w:vMerge w:val="restart"/>
            <w:tcBorders>
              <w:top w:val="nil"/>
              <w:left w:val="nil"/>
              <w:bottom w:val="single" w:sz="8" w:space="0" w:color="000000"/>
              <w:right w:val="single" w:sz="4" w:space="0" w:color="auto"/>
            </w:tcBorders>
            <w:shd w:val="clear" w:color="auto" w:fill="auto"/>
            <w:vAlign w:val="center"/>
          </w:tcPr>
          <w:p w:rsidR="008573B9" w:rsidRDefault="008573B9">
            <w:pPr>
              <w:widowControl/>
              <w:jc w:val="center"/>
              <w:textAlignment w:val="center"/>
              <w:rPr>
                <w:rFonts w:ascii="宋体" w:hAnsi="宋体" w:cs="宋体"/>
                <w:color w:val="000000"/>
                <w:sz w:val="28"/>
                <w:szCs w:val="28"/>
              </w:rPr>
            </w:pPr>
            <w:r>
              <w:rPr>
                <w:rFonts w:ascii="宋体" w:hAnsi="宋体" w:cs="宋体" w:hint="eastAsia"/>
                <w:color w:val="000000"/>
                <w:sz w:val="28"/>
                <w:szCs w:val="28"/>
              </w:rPr>
              <w:t>49.8</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8573B9" w:rsidRDefault="008573B9">
            <w:pPr>
              <w:widowControl/>
              <w:jc w:val="center"/>
              <w:textAlignment w:val="center"/>
              <w:rPr>
                <w:rFonts w:ascii="宋体" w:hAnsi="宋体" w:cs="宋体"/>
                <w:color w:val="000000"/>
                <w:sz w:val="28"/>
                <w:szCs w:val="28"/>
              </w:rPr>
            </w:pPr>
            <w:r>
              <w:rPr>
                <w:rFonts w:ascii="宋体" w:hAnsi="宋体" w:cs="宋体" w:hint="eastAsia"/>
                <w:color w:val="000000"/>
                <w:kern w:val="0"/>
                <w:sz w:val="28"/>
                <w:szCs w:val="28"/>
              </w:rPr>
              <w:t>17%-100%</w:t>
            </w:r>
          </w:p>
        </w:tc>
        <w:tc>
          <w:tcPr>
            <w:tcW w:w="142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8573B9" w:rsidRDefault="008573B9">
            <w:pPr>
              <w:widowControl/>
              <w:jc w:val="center"/>
              <w:textAlignment w:val="center"/>
              <w:rPr>
                <w:rFonts w:ascii="宋体" w:hAnsi="宋体" w:cs="宋体"/>
                <w:color w:val="000000"/>
                <w:sz w:val="28"/>
                <w:szCs w:val="28"/>
              </w:rPr>
            </w:pPr>
            <w:r>
              <w:rPr>
                <w:rFonts w:ascii="宋体" w:hAnsi="宋体" w:cs="宋体" w:hint="eastAsia"/>
                <w:color w:val="000000"/>
                <w:sz w:val="28"/>
                <w:szCs w:val="28"/>
              </w:rPr>
              <w:t>约2个月</w:t>
            </w:r>
          </w:p>
        </w:tc>
      </w:tr>
      <w:tr w:rsidR="008573B9" w:rsidTr="008573B9">
        <w:trPr>
          <w:trHeight w:val="680"/>
          <w:jc w:val="center"/>
        </w:trPr>
        <w:tc>
          <w:tcPr>
            <w:tcW w:w="972" w:type="dxa"/>
            <w:tcBorders>
              <w:top w:val="nil"/>
              <w:left w:val="nil"/>
              <w:bottom w:val="single" w:sz="8" w:space="0" w:color="000000"/>
              <w:right w:val="single" w:sz="8" w:space="0" w:color="000000"/>
            </w:tcBorders>
            <w:shd w:val="clear" w:color="auto" w:fill="auto"/>
            <w:vAlign w:val="center"/>
          </w:tcPr>
          <w:p w:rsidR="008573B9" w:rsidRDefault="008573B9">
            <w:pPr>
              <w:widowControl/>
              <w:jc w:val="center"/>
              <w:textAlignment w:val="center"/>
              <w:rPr>
                <w:rFonts w:ascii="宋体" w:hAnsi="宋体" w:cs="宋体"/>
                <w:color w:val="000000"/>
                <w:sz w:val="28"/>
                <w:szCs w:val="28"/>
              </w:rPr>
            </w:pPr>
            <w:r>
              <w:rPr>
                <w:rFonts w:ascii="宋体" w:hAnsi="宋体" w:cs="宋体" w:hint="eastAsia"/>
                <w:color w:val="000000"/>
                <w:kern w:val="0"/>
                <w:sz w:val="28"/>
                <w:szCs w:val="28"/>
              </w:rPr>
              <w:t>B</w:t>
            </w:r>
          </w:p>
        </w:tc>
        <w:tc>
          <w:tcPr>
            <w:tcW w:w="2916" w:type="dxa"/>
            <w:tcBorders>
              <w:top w:val="nil"/>
              <w:left w:val="nil"/>
              <w:bottom w:val="single" w:sz="8" w:space="0" w:color="000000"/>
              <w:right w:val="single" w:sz="8" w:space="0" w:color="000000"/>
            </w:tcBorders>
            <w:shd w:val="clear" w:color="auto" w:fill="auto"/>
            <w:vAlign w:val="center"/>
          </w:tcPr>
          <w:p w:rsidR="008573B9" w:rsidRDefault="008573B9">
            <w:pPr>
              <w:widowControl/>
              <w:ind w:firstLineChars="200" w:firstLine="560"/>
              <w:jc w:val="left"/>
              <w:textAlignment w:val="center"/>
              <w:rPr>
                <w:rFonts w:ascii="宋体" w:hAnsi="宋体" w:cs="宋体"/>
                <w:color w:val="000000"/>
                <w:sz w:val="28"/>
                <w:szCs w:val="28"/>
              </w:rPr>
            </w:pPr>
            <w:r>
              <w:rPr>
                <w:rFonts w:ascii="宋体" w:hAnsi="宋体" w:cs="宋体" w:hint="eastAsia"/>
                <w:color w:val="000000"/>
                <w:kern w:val="0"/>
                <w:sz w:val="28"/>
                <w:szCs w:val="28"/>
              </w:rPr>
              <w:t>新鲜家禽类</w:t>
            </w:r>
          </w:p>
        </w:tc>
        <w:tc>
          <w:tcPr>
            <w:tcW w:w="1404" w:type="dxa"/>
            <w:vMerge/>
            <w:tcBorders>
              <w:top w:val="nil"/>
              <w:left w:val="nil"/>
              <w:bottom w:val="single" w:sz="8" w:space="0" w:color="000000"/>
              <w:right w:val="single" w:sz="4" w:space="0" w:color="auto"/>
            </w:tcBorders>
            <w:shd w:val="clear" w:color="auto" w:fill="auto"/>
            <w:vAlign w:val="center"/>
          </w:tcPr>
          <w:p w:rsidR="008573B9" w:rsidRDefault="008573B9">
            <w:pPr>
              <w:jc w:val="center"/>
              <w:rPr>
                <w:rFonts w:ascii="宋体" w:hAnsi="宋体" w:cs="宋体"/>
                <w:color w:val="000000"/>
                <w:sz w:val="28"/>
                <w:szCs w:val="28"/>
              </w:rPr>
            </w:pPr>
          </w:p>
        </w:tc>
        <w:tc>
          <w:tcPr>
            <w:tcW w:w="1800" w:type="dxa"/>
            <w:vMerge/>
            <w:tcBorders>
              <w:top w:val="single" w:sz="4" w:space="0" w:color="auto"/>
              <w:left w:val="single" w:sz="4" w:space="0" w:color="auto"/>
              <w:bottom w:val="single" w:sz="4" w:space="0" w:color="auto"/>
              <w:right w:val="single" w:sz="4" w:space="0" w:color="auto"/>
            </w:tcBorders>
            <w:shd w:val="clear" w:color="auto" w:fill="auto"/>
            <w:vAlign w:val="center"/>
          </w:tcPr>
          <w:p w:rsidR="008573B9" w:rsidRDefault="008573B9">
            <w:pPr>
              <w:jc w:val="center"/>
              <w:rPr>
                <w:rFonts w:ascii="宋体" w:hAnsi="宋体" w:cs="宋体"/>
                <w:color w:val="000000"/>
                <w:sz w:val="28"/>
                <w:szCs w:val="28"/>
              </w:rPr>
            </w:pPr>
          </w:p>
        </w:tc>
        <w:tc>
          <w:tcPr>
            <w:tcW w:w="1428" w:type="dxa"/>
            <w:vMerge/>
            <w:tcBorders>
              <w:top w:val="single" w:sz="4" w:space="0" w:color="auto"/>
              <w:left w:val="single" w:sz="4" w:space="0" w:color="auto"/>
              <w:bottom w:val="single" w:sz="4" w:space="0" w:color="auto"/>
              <w:right w:val="single" w:sz="4" w:space="0" w:color="auto"/>
            </w:tcBorders>
            <w:shd w:val="clear" w:color="auto" w:fill="auto"/>
            <w:vAlign w:val="center"/>
          </w:tcPr>
          <w:p w:rsidR="008573B9" w:rsidRDefault="008573B9">
            <w:pPr>
              <w:jc w:val="center"/>
              <w:rPr>
                <w:rFonts w:ascii="宋体" w:hAnsi="宋体" w:cs="宋体"/>
                <w:color w:val="000000"/>
                <w:sz w:val="28"/>
                <w:szCs w:val="28"/>
              </w:rPr>
            </w:pPr>
          </w:p>
        </w:tc>
      </w:tr>
      <w:tr w:rsidR="008573B9" w:rsidTr="008573B9">
        <w:trPr>
          <w:trHeight w:val="680"/>
          <w:jc w:val="center"/>
        </w:trPr>
        <w:tc>
          <w:tcPr>
            <w:tcW w:w="972" w:type="dxa"/>
            <w:tcBorders>
              <w:top w:val="nil"/>
              <w:left w:val="nil"/>
              <w:bottom w:val="single" w:sz="8" w:space="0" w:color="000000"/>
              <w:right w:val="single" w:sz="8" w:space="0" w:color="000000"/>
            </w:tcBorders>
            <w:shd w:val="clear" w:color="auto" w:fill="auto"/>
            <w:vAlign w:val="center"/>
          </w:tcPr>
          <w:p w:rsidR="008573B9" w:rsidRDefault="008573B9">
            <w:pPr>
              <w:widowControl/>
              <w:jc w:val="center"/>
              <w:textAlignment w:val="center"/>
              <w:rPr>
                <w:rFonts w:ascii="宋体" w:hAnsi="宋体" w:cs="宋体"/>
                <w:color w:val="000000"/>
                <w:sz w:val="28"/>
                <w:szCs w:val="28"/>
              </w:rPr>
            </w:pPr>
            <w:r>
              <w:rPr>
                <w:rFonts w:ascii="宋体" w:hAnsi="宋体" w:cs="宋体" w:hint="eastAsia"/>
                <w:color w:val="000000"/>
                <w:kern w:val="0"/>
                <w:sz w:val="28"/>
                <w:szCs w:val="28"/>
              </w:rPr>
              <w:t>C</w:t>
            </w:r>
          </w:p>
        </w:tc>
        <w:tc>
          <w:tcPr>
            <w:tcW w:w="2916" w:type="dxa"/>
            <w:tcBorders>
              <w:top w:val="nil"/>
              <w:left w:val="nil"/>
              <w:bottom w:val="single" w:sz="8" w:space="0" w:color="000000"/>
              <w:right w:val="single" w:sz="8" w:space="0" w:color="000000"/>
            </w:tcBorders>
            <w:shd w:val="clear" w:color="auto" w:fill="auto"/>
            <w:vAlign w:val="center"/>
          </w:tcPr>
          <w:p w:rsidR="008573B9" w:rsidRDefault="008573B9">
            <w:pPr>
              <w:widowControl/>
              <w:ind w:firstLineChars="300" w:firstLine="840"/>
              <w:jc w:val="left"/>
              <w:textAlignment w:val="center"/>
              <w:rPr>
                <w:rFonts w:ascii="宋体" w:hAnsi="宋体" w:cs="宋体"/>
                <w:color w:val="000000"/>
                <w:sz w:val="28"/>
                <w:szCs w:val="28"/>
              </w:rPr>
            </w:pPr>
            <w:r>
              <w:rPr>
                <w:rFonts w:ascii="宋体" w:hAnsi="宋体" w:cs="宋体" w:hint="eastAsia"/>
                <w:color w:val="000000"/>
                <w:kern w:val="0"/>
                <w:sz w:val="28"/>
                <w:szCs w:val="28"/>
              </w:rPr>
              <w:t>禽蛋类</w:t>
            </w:r>
          </w:p>
        </w:tc>
        <w:tc>
          <w:tcPr>
            <w:tcW w:w="1404" w:type="dxa"/>
            <w:vMerge/>
            <w:tcBorders>
              <w:top w:val="nil"/>
              <w:left w:val="nil"/>
              <w:bottom w:val="single" w:sz="8" w:space="0" w:color="000000"/>
              <w:right w:val="single" w:sz="4" w:space="0" w:color="auto"/>
            </w:tcBorders>
            <w:shd w:val="clear" w:color="auto" w:fill="auto"/>
            <w:vAlign w:val="center"/>
          </w:tcPr>
          <w:p w:rsidR="008573B9" w:rsidRDefault="008573B9">
            <w:pPr>
              <w:jc w:val="center"/>
              <w:rPr>
                <w:rFonts w:ascii="宋体" w:hAnsi="宋体" w:cs="宋体"/>
                <w:color w:val="000000"/>
                <w:sz w:val="28"/>
                <w:szCs w:val="28"/>
              </w:rPr>
            </w:pPr>
          </w:p>
        </w:tc>
        <w:tc>
          <w:tcPr>
            <w:tcW w:w="1800" w:type="dxa"/>
            <w:vMerge/>
            <w:tcBorders>
              <w:top w:val="single" w:sz="4" w:space="0" w:color="auto"/>
              <w:left w:val="single" w:sz="4" w:space="0" w:color="auto"/>
              <w:bottom w:val="single" w:sz="4" w:space="0" w:color="auto"/>
              <w:right w:val="single" w:sz="4" w:space="0" w:color="auto"/>
            </w:tcBorders>
            <w:shd w:val="clear" w:color="auto" w:fill="auto"/>
            <w:vAlign w:val="center"/>
          </w:tcPr>
          <w:p w:rsidR="008573B9" w:rsidRDefault="008573B9">
            <w:pPr>
              <w:jc w:val="center"/>
              <w:rPr>
                <w:rFonts w:ascii="宋体" w:hAnsi="宋体" w:cs="宋体"/>
                <w:color w:val="000000"/>
                <w:sz w:val="28"/>
                <w:szCs w:val="28"/>
              </w:rPr>
            </w:pPr>
          </w:p>
        </w:tc>
        <w:tc>
          <w:tcPr>
            <w:tcW w:w="1428" w:type="dxa"/>
            <w:vMerge/>
            <w:tcBorders>
              <w:top w:val="single" w:sz="4" w:space="0" w:color="auto"/>
              <w:left w:val="single" w:sz="4" w:space="0" w:color="auto"/>
              <w:bottom w:val="single" w:sz="4" w:space="0" w:color="auto"/>
              <w:right w:val="single" w:sz="4" w:space="0" w:color="auto"/>
            </w:tcBorders>
            <w:shd w:val="clear" w:color="auto" w:fill="auto"/>
            <w:vAlign w:val="center"/>
          </w:tcPr>
          <w:p w:rsidR="008573B9" w:rsidRDefault="008573B9">
            <w:pPr>
              <w:jc w:val="center"/>
              <w:rPr>
                <w:rFonts w:ascii="宋体" w:hAnsi="宋体" w:cs="宋体"/>
                <w:color w:val="000000"/>
                <w:sz w:val="28"/>
                <w:szCs w:val="28"/>
              </w:rPr>
            </w:pPr>
          </w:p>
        </w:tc>
      </w:tr>
    </w:tbl>
    <w:p w:rsidR="00260101" w:rsidRDefault="00260101" w:rsidP="003A422F">
      <w:pPr>
        <w:snapToGrid w:val="0"/>
        <w:spacing w:afterLines="50" w:line="440" w:lineRule="exact"/>
        <w:rPr>
          <w:rFonts w:ascii="宋体"/>
          <w:sz w:val="28"/>
          <w:szCs w:val="28"/>
        </w:rPr>
      </w:pPr>
    </w:p>
    <w:p w:rsidR="00260101" w:rsidRDefault="00DC0F26" w:rsidP="003A422F">
      <w:pPr>
        <w:snapToGrid w:val="0"/>
        <w:spacing w:beforeLines="100" w:line="440" w:lineRule="exact"/>
        <w:rPr>
          <w:rFonts w:ascii="宋体"/>
          <w:b/>
          <w:color w:val="000000"/>
          <w:sz w:val="28"/>
          <w:szCs w:val="28"/>
        </w:rPr>
      </w:pPr>
      <w:r>
        <w:rPr>
          <w:rFonts w:ascii="宋体" w:hAnsi="宋体" w:hint="eastAsia"/>
          <w:b/>
          <w:color w:val="000000"/>
          <w:sz w:val="28"/>
          <w:szCs w:val="28"/>
        </w:rPr>
        <w:t>注：在合同期内，采购预算按各包总金额、采购期限（约2个月），先到先止。</w:t>
      </w:r>
    </w:p>
    <w:p w:rsidR="00260101" w:rsidRDefault="00DC0F26" w:rsidP="003A422F">
      <w:pPr>
        <w:snapToGrid w:val="0"/>
        <w:spacing w:beforeLines="50" w:line="440" w:lineRule="exact"/>
        <w:rPr>
          <w:rFonts w:ascii="宋体"/>
          <w:b/>
          <w:sz w:val="28"/>
          <w:szCs w:val="28"/>
        </w:rPr>
      </w:pPr>
      <w:r>
        <w:rPr>
          <w:rFonts w:ascii="宋体" w:hAnsi="宋体" w:hint="eastAsia"/>
          <w:b/>
          <w:sz w:val="28"/>
          <w:szCs w:val="28"/>
        </w:rPr>
        <w:t>四、服务期限：</w:t>
      </w:r>
    </w:p>
    <w:p w:rsidR="00260101" w:rsidRDefault="00DC0F26">
      <w:pPr>
        <w:snapToGrid w:val="0"/>
        <w:spacing w:line="440" w:lineRule="exact"/>
        <w:ind w:firstLineChars="200" w:firstLine="560"/>
        <w:rPr>
          <w:rFonts w:ascii="宋体" w:cs="Verdana"/>
          <w:kern w:val="0"/>
          <w:sz w:val="28"/>
          <w:szCs w:val="28"/>
          <w:shd w:val="clear" w:color="auto" w:fill="FFFFFF"/>
        </w:rPr>
      </w:pPr>
      <w:r>
        <w:rPr>
          <w:rFonts w:ascii="宋体" w:hAnsi="宋体" w:cs="Verdana"/>
          <w:kern w:val="0"/>
          <w:sz w:val="28"/>
          <w:szCs w:val="28"/>
          <w:shd w:val="clear" w:color="auto" w:fill="FFFFFF"/>
        </w:rPr>
        <w:t>1</w:t>
      </w:r>
      <w:r>
        <w:rPr>
          <w:rFonts w:ascii="宋体" w:hAnsi="宋体" w:cs="Verdana" w:hint="eastAsia"/>
          <w:kern w:val="0"/>
          <w:sz w:val="28"/>
          <w:szCs w:val="28"/>
          <w:shd w:val="clear" w:color="auto" w:fill="FFFFFF"/>
        </w:rPr>
        <w:t>、本合同服务期限为：约2个月，自</w:t>
      </w:r>
      <w:r>
        <w:rPr>
          <w:rFonts w:ascii="宋体" w:hAnsi="宋体" w:cs="Verdana"/>
          <w:kern w:val="0"/>
          <w:sz w:val="28"/>
          <w:szCs w:val="28"/>
          <w:shd w:val="clear" w:color="auto" w:fill="FFFFFF"/>
        </w:rPr>
        <w:t xml:space="preserve">    </w:t>
      </w:r>
      <w:r>
        <w:rPr>
          <w:rFonts w:ascii="宋体" w:hAnsi="宋体" w:cs="Verdana" w:hint="eastAsia"/>
          <w:kern w:val="0"/>
          <w:sz w:val="28"/>
          <w:szCs w:val="28"/>
          <w:shd w:val="clear" w:color="auto" w:fill="FFFFFF"/>
        </w:rPr>
        <w:t>年</w:t>
      </w:r>
      <w:r>
        <w:rPr>
          <w:rFonts w:ascii="宋体" w:hAnsi="宋体" w:cs="Verdana"/>
          <w:kern w:val="0"/>
          <w:sz w:val="28"/>
          <w:szCs w:val="28"/>
          <w:shd w:val="clear" w:color="auto" w:fill="FFFFFF"/>
        </w:rPr>
        <w:t xml:space="preserve">   </w:t>
      </w:r>
      <w:r>
        <w:rPr>
          <w:rFonts w:ascii="宋体" w:hAnsi="宋体" w:cs="Verdana" w:hint="eastAsia"/>
          <w:kern w:val="0"/>
          <w:sz w:val="28"/>
          <w:szCs w:val="28"/>
          <w:shd w:val="clear" w:color="auto" w:fill="FFFFFF"/>
        </w:rPr>
        <w:t>月</w:t>
      </w:r>
      <w:r>
        <w:rPr>
          <w:rFonts w:ascii="宋体" w:hAnsi="宋体" w:cs="Verdana"/>
          <w:kern w:val="0"/>
          <w:sz w:val="28"/>
          <w:szCs w:val="28"/>
          <w:shd w:val="clear" w:color="auto" w:fill="FFFFFF"/>
        </w:rPr>
        <w:t xml:space="preserve">   </w:t>
      </w:r>
      <w:r>
        <w:rPr>
          <w:rFonts w:ascii="宋体" w:hAnsi="宋体" w:cs="Verdana" w:hint="eastAsia"/>
          <w:kern w:val="0"/>
          <w:sz w:val="28"/>
          <w:szCs w:val="28"/>
          <w:shd w:val="clear" w:color="auto" w:fill="FFFFFF"/>
        </w:rPr>
        <w:t>日起至</w:t>
      </w:r>
      <w:r>
        <w:rPr>
          <w:rFonts w:ascii="宋体" w:hAnsi="宋体" w:cs="Verdana"/>
          <w:kern w:val="0"/>
          <w:sz w:val="28"/>
          <w:szCs w:val="28"/>
          <w:shd w:val="clear" w:color="auto" w:fill="FFFFFF"/>
        </w:rPr>
        <w:t xml:space="preserve">    </w:t>
      </w:r>
      <w:r>
        <w:rPr>
          <w:rFonts w:ascii="宋体" w:hAnsi="宋体" w:cs="Verdana" w:hint="eastAsia"/>
          <w:kern w:val="0"/>
          <w:sz w:val="28"/>
          <w:szCs w:val="28"/>
          <w:shd w:val="clear" w:color="auto" w:fill="FFFFFF"/>
        </w:rPr>
        <w:t>年</w:t>
      </w:r>
      <w:r>
        <w:rPr>
          <w:rFonts w:ascii="宋体" w:hAnsi="宋体" w:cs="Verdana"/>
          <w:kern w:val="0"/>
          <w:sz w:val="28"/>
          <w:szCs w:val="28"/>
          <w:shd w:val="clear" w:color="auto" w:fill="FFFFFF"/>
        </w:rPr>
        <w:t xml:space="preserve">    </w:t>
      </w:r>
      <w:r>
        <w:rPr>
          <w:rFonts w:ascii="宋体" w:hAnsi="宋体" w:cs="Verdana" w:hint="eastAsia"/>
          <w:kern w:val="0"/>
          <w:sz w:val="28"/>
          <w:szCs w:val="28"/>
          <w:shd w:val="clear" w:color="auto" w:fill="FFFFFF"/>
        </w:rPr>
        <w:t>月</w:t>
      </w:r>
      <w:r>
        <w:rPr>
          <w:rFonts w:ascii="宋体" w:hAnsi="宋体" w:cs="Verdana"/>
          <w:kern w:val="0"/>
          <w:sz w:val="28"/>
          <w:szCs w:val="28"/>
          <w:shd w:val="clear" w:color="auto" w:fill="FFFFFF"/>
        </w:rPr>
        <w:t xml:space="preserve">   </w:t>
      </w:r>
      <w:r>
        <w:rPr>
          <w:rFonts w:ascii="宋体" w:hAnsi="宋体" w:cs="Verdana" w:hint="eastAsia"/>
          <w:kern w:val="0"/>
          <w:sz w:val="28"/>
          <w:szCs w:val="28"/>
          <w:shd w:val="clear" w:color="auto" w:fill="FFFFFF"/>
        </w:rPr>
        <w:t>日止。</w:t>
      </w:r>
    </w:p>
    <w:p w:rsidR="00260101" w:rsidRDefault="00DC0F26">
      <w:pPr>
        <w:snapToGrid w:val="0"/>
        <w:spacing w:line="440" w:lineRule="exact"/>
        <w:ind w:firstLineChars="200" w:firstLine="560"/>
        <w:rPr>
          <w:rFonts w:ascii="宋体" w:cs="Verdana"/>
          <w:kern w:val="0"/>
          <w:sz w:val="28"/>
          <w:szCs w:val="28"/>
          <w:shd w:val="clear" w:color="auto" w:fill="FFFFFF"/>
        </w:rPr>
      </w:pPr>
      <w:r>
        <w:rPr>
          <w:rFonts w:ascii="宋体" w:hAnsi="宋体" w:cs="Verdana"/>
          <w:kern w:val="0"/>
          <w:sz w:val="28"/>
          <w:szCs w:val="28"/>
          <w:shd w:val="clear" w:color="auto" w:fill="FFFFFF"/>
        </w:rPr>
        <w:t>2</w:t>
      </w:r>
      <w:r>
        <w:rPr>
          <w:rFonts w:ascii="宋体" w:hAnsi="宋体" w:cs="Verdana" w:hint="eastAsia"/>
          <w:kern w:val="0"/>
          <w:sz w:val="28"/>
          <w:szCs w:val="28"/>
          <w:shd w:val="clear" w:color="auto" w:fill="FFFFFF"/>
        </w:rPr>
        <w:t>、本合同服务期限届满前，分包按结算的金额总计已达合同暂定总价，则服务期提前终止。</w:t>
      </w:r>
    </w:p>
    <w:p w:rsidR="00260101" w:rsidRDefault="00DC0F26" w:rsidP="003A422F">
      <w:pPr>
        <w:snapToGrid w:val="0"/>
        <w:spacing w:beforeLines="100" w:line="440" w:lineRule="exact"/>
        <w:rPr>
          <w:rFonts w:ascii="宋体" w:hAnsi="宋体"/>
          <w:b/>
          <w:sz w:val="28"/>
          <w:szCs w:val="28"/>
        </w:rPr>
      </w:pPr>
      <w:r>
        <w:rPr>
          <w:rFonts w:ascii="宋体" w:hAnsi="宋体" w:hint="eastAsia"/>
          <w:b/>
          <w:sz w:val="28"/>
          <w:szCs w:val="28"/>
        </w:rPr>
        <w:t>五、各包组食材要求明细</w:t>
      </w:r>
    </w:p>
    <w:p w:rsidR="00260101" w:rsidRDefault="00DC0F26">
      <w:pPr>
        <w:snapToGrid w:val="0"/>
        <w:spacing w:line="440" w:lineRule="exact"/>
        <w:rPr>
          <w:rFonts w:ascii="宋体" w:hAnsi="宋体"/>
          <w:b/>
          <w:sz w:val="28"/>
          <w:szCs w:val="28"/>
        </w:rPr>
      </w:pPr>
      <w:r>
        <w:rPr>
          <w:rFonts w:ascii="宋体" w:hAnsi="宋体" w:hint="eastAsia"/>
          <w:b/>
          <w:sz w:val="28"/>
          <w:szCs w:val="28"/>
        </w:rPr>
        <w:t>定价方式及报价要求</w:t>
      </w:r>
      <w:r>
        <w:rPr>
          <w:rFonts w:ascii="宋体" w:hAnsi="宋体"/>
          <w:b/>
          <w:sz w:val="28"/>
          <w:szCs w:val="28"/>
        </w:rPr>
        <w:t xml:space="preserve"> </w:t>
      </w:r>
    </w:p>
    <w:p w:rsidR="00260101" w:rsidRDefault="00DC0F26">
      <w:pPr>
        <w:snapToGrid w:val="0"/>
        <w:spacing w:line="440" w:lineRule="exact"/>
        <w:ind w:firstLineChars="200" w:firstLine="560"/>
        <w:rPr>
          <w:rFonts w:ascii="宋体"/>
          <w:sz w:val="28"/>
          <w:szCs w:val="28"/>
        </w:rPr>
      </w:pPr>
      <w:r>
        <w:rPr>
          <w:rFonts w:ascii="宋体" w:hAnsi="宋体" w:hint="eastAsia"/>
          <w:sz w:val="28"/>
          <w:szCs w:val="28"/>
        </w:rPr>
        <w:t>由招标人和中标人组织至少</w:t>
      </w:r>
      <w:r>
        <w:rPr>
          <w:rFonts w:ascii="宋体" w:hAnsi="宋体"/>
          <w:sz w:val="28"/>
          <w:szCs w:val="28"/>
        </w:rPr>
        <w:t>1</w:t>
      </w:r>
      <w:r>
        <w:rPr>
          <w:rFonts w:ascii="宋体" w:hAnsi="宋体" w:hint="eastAsia"/>
          <w:sz w:val="28"/>
          <w:szCs w:val="28"/>
        </w:rPr>
        <w:t>次的市场调查。市场调查是在招标人指定的赤坎区、麻章区、霞山区主要超市、批发市场和农贸市场中进行。具体定价方法如下：</w:t>
      </w:r>
    </w:p>
    <w:p w:rsidR="00260101" w:rsidRDefault="00DC0F26">
      <w:pPr>
        <w:snapToGrid w:val="0"/>
        <w:spacing w:line="440" w:lineRule="exact"/>
        <w:ind w:firstLineChars="200" w:firstLine="560"/>
        <w:rPr>
          <w:rFonts w:ascii="宋体"/>
          <w:sz w:val="28"/>
          <w:szCs w:val="28"/>
        </w:rPr>
      </w:pPr>
      <w:r>
        <w:rPr>
          <w:rFonts w:ascii="宋体" w:hAnsi="宋体" w:hint="eastAsia"/>
          <w:sz w:val="28"/>
          <w:szCs w:val="28"/>
        </w:rPr>
        <w:t>（</w:t>
      </w:r>
      <w:r>
        <w:rPr>
          <w:rFonts w:ascii="宋体" w:hAnsi="宋体"/>
          <w:sz w:val="28"/>
          <w:szCs w:val="28"/>
        </w:rPr>
        <w:t>1</w:t>
      </w:r>
      <w:r>
        <w:rPr>
          <w:rFonts w:ascii="宋体" w:hAnsi="宋体" w:hint="eastAsia"/>
          <w:sz w:val="28"/>
          <w:szCs w:val="28"/>
        </w:rPr>
        <w:t>）基准价格：每次市场调查，是从以当时当地招标人指定的超市、批发市场和农贸市场中随机抽</w:t>
      </w:r>
      <w:r>
        <w:rPr>
          <w:rFonts w:ascii="宋体" w:hAnsi="宋体"/>
          <w:sz w:val="28"/>
          <w:szCs w:val="28"/>
        </w:rPr>
        <w:t>3</w:t>
      </w:r>
      <w:r>
        <w:rPr>
          <w:rFonts w:ascii="宋体" w:hAnsi="宋体" w:hint="eastAsia"/>
          <w:sz w:val="28"/>
          <w:szCs w:val="28"/>
        </w:rPr>
        <w:t>个市场进行，以随机抽中的</w:t>
      </w:r>
      <w:r>
        <w:rPr>
          <w:rFonts w:ascii="宋体" w:hAnsi="宋体"/>
          <w:sz w:val="28"/>
          <w:szCs w:val="28"/>
        </w:rPr>
        <w:t>3</w:t>
      </w:r>
      <w:r>
        <w:rPr>
          <w:rFonts w:ascii="宋体" w:hAnsi="宋体" w:hint="eastAsia"/>
          <w:sz w:val="28"/>
          <w:szCs w:val="28"/>
        </w:rPr>
        <w:t>个巿场价格的零售价的算术平均值作为基准价格。</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w:t>
      </w:r>
      <w:r>
        <w:rPr>
          <w:rFonts w:ascii="宋体" w:hAnsi="宋体"/>
          <w:sz w:val="28"/>
          <w:szCs w:val="28"/>
        </w:rPr>
        <w:t>2</w:t>
      </w:r>
      <w:r>
        <w:rPr>
          <w:rFonts w:ascii="宋体" w:hAnsi="宋体" w:hint="eastAsia"/>
          <w:sz w:val="28"/>
          <w:szCs w:val="28"/>
        </w:rPr>
        <w:t>）投标人在基准价格基础上进行下浮率报价，报价有效区间为170%-100%。如果投标人的报价明显低于市场价格，采购人有权要求其作出合理解释，否则作无效投标处理。</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（3）下浮率保留两位小数，如不保留小数，视为整数后面的数值为零，</w:t>
      </w:r>
      <w:r>
        <w:rPr>
          <w:rFonts w:ascii="宋体" w:hAnsi="宋体" w:hint="eastAsia"/>
          <w:sz w:val="28"/>
          <w:szCs w:val="28"/>
        </w:rPr>
        <w:lastRenderedPageBreak/>
        <w:t>如：10%视为10.00%  。</w:t>
      </w:r>
    </w:p>
    <w:p w:rsidR="00260101" w:rsidRDefault="00DC0F26">
      <w:pPr>
        <w:snapToGrid w:val="0"/>
        <w:spacing w:line="440" w:lineRule="exact"/>
        <w:ind w:firstLineChars="200" w:firstLine="560"/>
        <w:rPr>
          <w:rFonts w:ascii="宋体"/>
          <w:sz w:val="28"/>
          <w:szCs w:val="28"/>
        </w:rPr>
      </w:pPr>
      <w:r>
        <w:rPr>
          <w:rFonts w:ascii="宋体" w:hAnsi="宋体" w:hint="eastAsia"/>
          <w:sz w:val="28"/>
          <w:szCs w:val="28"/>
        </w:rPr>
        <w:t>★（</w:t>
      </w:r>
      <w:r>
        <w:rPr>
          <w:rFonts w:ascii="宋体" w:hAnsi="宋体"/>
          <w:sz w:val="28"/>
          <w:szCs w:val="28"/>
        </w:rPr>
        <w:t>4</w:t>
      </w:r>
      <w:r>
        <w:rPr>
          <w:rFonts w:ascii="宋体" w:hAnsi="宋体" w:hint="eastAsia"/>
          <w:sz w:val="28"/>
          <w:szCs w:val="28"/>
        </w:rPr>
        <w:t>）实际结算价为：基准价格×（</w:t>
      </w:r>
      <w:r>
        <w:rPr>
          <w:rFonts w:ascii="宋体" w:hAnsi="宋体"/>
          <w:sz w:val="28"/>
          <w:szCs w:val="28"/>
        </w:rPr>
        <w:t>1-</w:t>
      </w:r>
      <w:r>
        <w:rPr>
          <w:rFonts w:ascii="宋体" w:hAnsi="宋体" w:hint="eastAsia"/>
          <w:sz w:val="28"/>
          <w:szCs w:val="28"/>
        </w:rPr>
        <w:t>中标下浮率）。</w:t>
      </w:r>
    </w:p>
    <w:p w:rsidR="00260101" w:rsidRDefault="00DC0F26" w:rsidP="003A422F">
      <w:pPr>
        <w:snapToGrid w:val="0"/>
        <w:spacing w:beforeLines="100" w:line="440" w:lineRule="exact"/>
        <w:rPr>
          <w:rFonts w:ascii="宋体"/>
          <w:b/>
          <w:sz w:val="28"/>
          <w:szCs w:val="28"/>
        </w:rPr>
      </w:pPr>
      <w:r>
        <w:rPr>
          <w:rFonts w:ascii="宋体" w:hAnsi="宋体" w:hint="eastAsia"/>
          <w:b/>
          <w:sz w:val="28"/>
          <w:szCs w:val="28"/>
        </w:rPr>
        <w:t>A:新鲜肉类</w:t>
      </w:r>
    </w:p>
    <w:p w:rsidR="00260101" w:rsidRDefault="00DC0F26">
      <w:pPr>
        <w:snapToGrid w:val="0"/>
        <w:spacing w:line="440" w:lineRule="exact"/>
        <w:ind w:firstLineChars="200" w:firstLine="562"/>
        <w:rPr>
          <w:rFonts w:ascii="宋体"/>
          <w:b/>
          <w:sz w:val="28"/>
          <w:szCs w:val="28"/>
        </w:rPr>
      </w:pPr>
      <w:r>
        <w:rPr>
          <w:rFonts w:ascii="宋体" w:hAnsi="宋体" w:hint="eastAsia"/>
          <w:b/>
          <w:sz w:val="28"/>
          <w:szCs w:val="28"/>
        </w:rPr>
        <w:t>（一）货物品目</w:t>
      </w:r>
    </w:p>
    <w:p w:rsidR="00260101" w:rsidRDefault="00DC0F26">
      <w:pPr>
        <w:tabs>
          <w:tab w:val="left" w:pos="3060"/>
        </w:tabs>
        <w:snapToGrid w:val="0"/>
        <w:spacing w:line="440" w:lineRule="exact"/>
        <w:ind w:firstLineChars="200" w:firstLine="560"/>
        <w:rPr>
          <w:rFonts w:ascii="宋体" w:hAnsi="宋体" w:cs="Verdana"/>
          <w:kern w:val="0"/>
          <w:sz w:val="28"/>
          <w:szCs w:val="28"/>
          <w:shd w:val="clear" w:color="auto" w:fill="FFFFFF"/>
        </w:rPr>
      </w:pPr>
      <w:r>
        <w:rPr>
          <w:rFonts w:ascii="宋体" w:hAnsi="宋体" w:hint="eastAsia"/>
          <w:sz w:val="28"/>
          <w:szCs w:val="28"/>
        </w:rPr>
        <w:t>包括但不仅限于：</w:t>
      </w:r>
      <w:r>
        <w:rPr>
          <w:rFonts w:ascii="宋体" w:hAnsi="宋体" w:cs="Verdana" w:hint="eastAsia"/>
          <w:kern w:val="0"/>
          <w:sz w:val="28"/>
          <w:szCs w:val="28"/>
          <w:shd w:val="clear" w:color="auto" w:fill="FFFFFF"/>
        </w:rPr>
        <w:t>瘦肉、杂骨、猪头骨、猪粉肠、猪心、牛腩、腩肉、猪脚、猪肠仔、猪红、猪肚、叉烧、排骨、猪手、猪大肠、猪肺、牛肉等。</w:t>
      </w:r>
    </w:p>
    <w:p w:rsidR="00260101" w:rsidRDefault="00DC0F26">
      <w:pPr>
        <w:snapToGrid w:val="0"/>
        <w:spacing w:line="440" w:lineRule="exact"/>
        <w:ind w:firstLineChars="200" w:firstLine="562"/>
        <w:rPr>
          <w:rFonts w:ascii="宋体"/>
          <w:b/>
          <w:sz w:val="28"/>
          <w:szCs w:val="28"/>
        </w:rPr>
      </w:pPr>
      <w:r>
        <w:rPr>
          <w:rFonts w:ascii="宋体" w:hAnsi="宋体" w:hint="eastAsia"/>
          <w:b/>
          <w:sz w:val="28"/>
          <w:szCs w:val="28"/>
        </w:rPr>
        <w:t>（二）质量要求</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1、必须符合国家相关卫生标准及法律法规，保证来源明确、无寄生虫、无病变、无异味、无注水、无霉烂变质、无禽流感病毒。猪肉、牛羊肉等肉类必须具有动物检验检疫合格证明、动物产品检疫合格证。中标供应商所供应格证。中标供应商所供应肉类需具有追踪溯源体系，并可追踪溯源。</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2、猪肉宜为生猪定点屠宰企业提供的具有“动物检疫合格证明”和”肉品品质检验合格证”的新鲜肉，同时应符合《猪肉等级规格〉NY/T1759-2009规定。</w:t>
      </w:r>
    </w:p>
    <w:p w:rsidR="00260101" w:rsidRDefault="00DC0F26">
      <w:pPr>
        <w:widowControl/>
        <w:shd w:val="clear" w:color="auto" w:fill="FFFFFF"/>
        <w:snapToGrid w:val="0"/>
        <w:spacing w:after="120" w:line="440" w:lineRule="exact"/>
        <w:ind w:firstLineChars="200" w:firstLine="560"/>
        <w:jc w:val="left"/>
        <w:rPr>
          <w:rFonts w:ascii="宋体" w:cs="Verdana"/>
          <w:sz w:val="28"/>
          <w:szCs w:val="28"/>
        </w:rPr>
      </w:pPr>
      <w:r>
        <w:rPr>
          <w:rFonts w:ascii="宋体" w:hAnsi="宋体" w:cs="宋体" w:hint="eastAsia"/>
          <w:kern w:val="0"/>
          <w:sz w:val="28"/>
          <w:szCs w:val="28"/>
          <w:shd w:val="clear" w:color="auto" w:fill="FFFFFF"/>
        </w:rPr>
        <w:t>▲</w:t>
      </w:r>
      <w:r>
        <w:rPr>
          <w:rFonts w:ascii="宋体" w:hAnsi="宋体" w:cs="Verdana"/>
          <w:kern w:val="0"/>
          <w:sz w:val="28"/>
          <w:szCs w:val="28"/>
          <w:shd w:val="clear" w:color="auto" w:fill="FFFFFF"/>
        </w:rPr>
        <w:t>3</w:t>
      </w:r>
      <w:r>
        <w:rPr>
          <w:rFonts w:ascii="宋体" w:hAnsi="宋体" w:cs="Verdana" w:hint="eastAsia"/>
          <w:kern w:val="0"/>
          <w:sz w:val="28"/>
          <w:szCs w:val="28"/>
          <w:shd w:val="clear" w:color="auto" w:fill="FFFFFF"/>
        </w:rPr>
        <w:t>、</w:t>
      </w:r>
      <w:r>
        <w:rPr>
          <w:rFonts w:ascii="宋体" w:hAnsi="宋体" w:cs="宋体" w:hint="eastAsia"/>
          <w:kern w:val="0"/>
          <w:sz w:val="28"/>
          <w:szCs w:val="28"/>
          <w:shd w:val="clear" w:color="auto" w:fill="FFFFFF"/>
        </w:rPr>
        <w:t>猪皮上检验检疫章</w:t>
      </w:r>
      <w:r>
        <w:rPr>
          <w:rFonts w:ascii="宋体" w:hAnsi="宋体" w:cs="Verdana"/>
          <w:kern w:val="0"/>
          <w:sz w:val="28"/>
          <w:szCs w:val="28"/>
          <w:shd w:val="clear" w:color="auto" w:fill="FFFFFF"/>
        </w:rPr>
        <w:t>(</w:t>
      </w:r>
      <w:r>
        <w:rPr>
          <w:rFonts w:ascii="宋体" w:hAnsi="宋体" w:cs="宋体" w:hint="eastAsia"/>
          <w:kern w:val="0"/>
          <w:sz w:val="28"/>
          <w:szCs w:val="28"/>
          <w:shd w:val="clear" w:color="auto" w:fill="FFFFFF"/>
        </w:rPr>
        <w:t>红色）和肉品品质检验章（蓝色）清晰可见，检验检疫合格票和肉品品质检验合格票随货同行，货票一致。</w:t>
      </w:r>
    </w:p>
    <w:p w:rsidR="00260101" w:rsidRDefault="00DC0F26">
      <w:pPr>
        <w:widowControl/>
        <w:shd w:val="clear" w:color="auto" w:fill="FFFFFF"/>
        <w:snapToGrid w:val="0"/>
        <w:spacing w:after="120" w:line="440" w:lineRule="exact"/>
        <w:ind w:firstLineChars="200" w:firstLine="560"/>
        <w:jc w:val="left"/>
        <w:rPr>
          <w:rFonts w:ascii="宋体" w:cs="Verdana"/>
          <w:sz w:val="28"/>
          <w:szCs w:val="28"/>
        </w:rPr>
      </w:pPr>
      <w:r>
        <w:rPr>
          <w:rFonts w:ascii="宋体" w:hAnsi="宋体" w:cs="Verdana"/>
          <w:kern w:val="0"/>
          <w:sz w:val="28"/>
          <w:szCs w:val="28"/>
          <w:shd w:val="clear" w:color="auto" w:fill="FFFFFF"/>
        </w:rPr>
        <w:t>4</w:t>
      </w:r>
      <w:r>
        <w:rPr>
          <w:rFonts w:ascii="宋体" w:hAnsi="宋体" w:cs="Verdana" w:hint="eastAsia"/>
          <w:kern w:val="0"/>
          <w:sz w:val="28"/>
          <w:szCs w:val="28"/>
          <w:shd w:val="clear" w:color="auto" w:fill="FFFFFF"/>
        </w:rPr>
        <w:t>、</w:t>
      </w:r>
      <w:r>
        <w:rPr>
          <w:rFonts w:ascii="宋体" w:hAnsi="宋体" w:cs="宋体" w:hint="eastAsia"/>
          <w:kern w:val="0"/>
          <w:sz w:val="28"/>
          <w:szCs w:val="28"/>
          <w:shd w:val="clear" w:color="auto" w:fill="FFFFFF"/>
        </w:rPr>
        <w:t>宜采购带皮边口猪肉，不建议采购分割肉。</w:t>
      </w:r>
    </w:p>
    <w:p w:rsidR="00260101" w:rsidRDefault="00DC0F26">
      <w:pPr>
        <w:snapToGrid w:val="0"/>
        <w:spacing w:line="440" w:lineRule="exact"/>
        <w:ind w:firstLineChars="200" w:firstLine="560"/>
        <w:rPr>
          <w:rFonts w:ascii="宋体" w:hAnsi="宋体"/>
          <w:sz w:val="28"/>
          <w:szCs w:val="28"/>
        </w:rPr>
      </w:pPr>
      <w:r>
        <w:rPr>
          <w:rFonts w:ascii="宋体" w:hAnsi="宋体"/>
          <w:sz w:val="28"/>
          <w:szCs w:val="28"/>
        </w:rPr>
        <w:t>5</w:t>
      </w:r>
      <w:r>
        <w:rPr>
          <w:rFonts w:ascii="宋体" w:hAnsi="宋体" w:hint="eastAsia"/>
          <w:sz w:val="28"/>
          <w:szCs w:val="28"/>
        </w:rPr>
        <w:t>、禁止提供病猪、死猪、猪乸肉、注水及含瘦肉精的猪肉（否则将终止供货资格）。</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▲6、投标人承诺在采购人采购计划发出后2小时内进行响应；紧急情况下，投标人承诺收到采购人采购计划起2小时内灵活配送到采购人指定地点。</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▲7、验收中若发现所供货物的质量或数量不符合双方约定的，投标人承诺2小时内更换或补充到位。</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▲8、投标人承诺配送货物数量误差不得超过3%。</w:t>
      </w:r>
    </w:p>
    <w:p w:rsidR="00260101" w:rsidRDefault="00260101">
      <w:pPr>
        <w:snapToGrid w:val="0"/>
        <w:spacing w:line="440" w:lineRule="exact"/>
        <w:ind w:firstLineChars="200" w:firstLine="560"/>
        <w:rPr>
          <w:rFonts w:ascii="宋体" w:hAnsi="宋体" w:cs="仿宋_GB2312"/>
          <w:sz w:val="28"/>
          <w:szCs w:val="28"/>
        </w:rPr>
      </w:pPr>
    </w:p>
    <w:p w:rsidR="00260101" w:rsidRDefault="00260101">
      <w:pPr>
        <w:snapToGrid w:val="0"/>
        <w:spacing w:line="440" w:lineRule="exact"/>
        <w:rPr>
          <w:rFonts w:ascii="宋体" w:hAnsi="宋体"/>
          <w:b/>
          <w:sz w:val="28"/>
          <w:szCs w:val="28"/>
        </w:rPr>
      </w:pPr>
    </w:p>
    <w:p w:rsidR="00260101" w:rsidRDefault="00DC0F26">
      <w:pPr>
        <w:snapToGrid w:val="0"/>
        <w:spacing w:line="440" w:lineRule="exact"/>
        <w:rPr>
          <w:rFonts w:ascii="宋体"/>
          <w:b/>
          <w:sz w:val="28"/>
          <w:szCs w:val="28"/>
        </w:rPr>
      </w:pPr>
      <w:r>
        <w:rPr>
          <w:rFonts w:ascii="宋体" w:hAnsi="宋体" w:hint="eastAsia"/>
          <w:b/>
          <w:sz w:val="28"/>
          <w:szCs w:val="28"/>
        </w:rPr>
        <w:t>B：新鲜家禽类</w:t>
      </w:r>
    </w:p>
    <w:p w:rsidR="00260101" w:rsidRDefault="00DC0F26">
      <w:pPr>
        <w:snapToGrid w:val="0"/>
        <w:spacing w:line="440" w:lineRule="exact"/>
        <w:ind w:firstLineChars="200" w:firstLine="562"/>
        <w:rPr>
          <w:rFonts w:ascii="宋体"/>
          <w:b/>
          <w:sz w:val="28"/>
          <w:szCs w:val="28"/>
        </w:rPr>
      </w:pPr>
      <w:r>
        <w:rPr>
          <w:rFonts w:ascii="宋体" w:hAnsi="宋体" w:hint="eastAsia"/>
          <w:b/>
          <w:sz w:val="28"/>
          <w:szCs w:val="28"/>
        </w:rPr>
        <w:t>（一）货物品目</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包括但不仅限于：老鸡、灵山鸡、三黄鸡、走地鸡、果园鸡、田鸡、</w:t>
      </w:r>
      <w:r>
        <w:rPr>
          <w:rFonts w:ascii="宋体" w:hAnsi="宋体" w:hint="eastAsia"/>
          <w:sz w:val="28"/>
          <w:szCs w:val="28"/>
        </w:rPr>
        <w:lastRenderedPageBreak/>
        <w:t>湖鸭、白鸽等。</w:t>
      </w:r>
    </w:p>
    <w:p w:rsidR="00260101" w:rsidRDefault="00DC0F26">
      <w:pPr>
        <w:snapToGrid w:val="0"/>
        <w:spacing w:line="440" w:lineRule="exact"/>
        <w:ind w:firstLineChars="200" w:firstLine="562"/>
        <w:rPr>
          <w:rFonts w:ascii="宋体"/>
          <w:b/>
          <w:sz w:val="28"/>
          <w:szCs w:val="28"/>
        </w:rPr>
      </w:pPr>
      <w:r>
        <w:rPr>
          <w:rFonts w:ascii="宋体" w:hAnsi="宋体" w:hint="eastAsia"/>
          <w:b/>
          <w:sz w:val="28"/>
          <w:szCs w:val="28"/>
        </w:rPr>
        <w:t>（二）质量要求</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1、新鲜鸡、鸭等必须宰杀洗净去内脏，每批次鸡肉必须具有动物检验检疫合格证明、动物产品检疫合格证。该类不得来自疫区。</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2、中标供应商所供应该类需具有追踪溯源体系，并可追踪溯源。必须符合国家有关食品安全卫生标准，色泽正常，无异味，无注水。</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3.新鲜光鸡每只重量须达到2斤以上；新鲜光鸭每只重量须达到4斤以上。</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4.杜绝提供病鸡、死鸡（否则将终止供货资格）。</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▲5.能提供项目实施地以独有或合资方式经营种植养殖基地。（提供基地经营或合作协议证明材料复印件并加盖投标人公章）</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▲6.提供投标截止日前 30 日内家禽《动物检疫合格证明》复印件并加盖投标人公章。</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▲7、投标人承诺在采购人采购计划发出后2小时内进行响应；紧急情况下，投标人承诺收到采购人采购计划起2小时内灵活配送到采购人指定地点。</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验收中若发现所供货物的质量或数量不符合双方约定的，投标人承诺2小时内更换或补充到位。</w:t>
      </w:r>
    </w:p>
    <w:p w:rsidR="00260101" w:rsidRDefault="00DC0F26">
      <w:pPr>
        <w:snapToGrid w:val="0"/>
        <w:spacing w:line="440" w:lineRule="exact"/>
        <w:ind w:firstLineChars="200" w:firstLine="560"/>
      </w:pPr>
      <w:r>
        <w:rPr>
          <w:rFonts w:ascii="宋体" w:hAnsi="宋体" w:hint="eastAsia"/>
          <w:sz w:val="28"/>
          <w:szCs w:val="28"/>
        </w:rPr>
        <w:t>▲8、投标人承诺配送货物数量误差不得超过3%。</w:t>
      </w:r>
    </w:p>
    <w:p w:rsidR="00260101" w:rsidRDefault="00260101">
      <w:pPr>
        <w:snapToGrid w:val="0"/>
        <w:spacing w:line="440" w:lineRule="exact"/>
        <w:ind w:firstLineChars="200" w:firstLine="562"/>
        <w:rPr>
          <w:rFonts w:ascii="宋体" w:hAnsi="宋体" w:cs="Verdana"/>
          <w:b/>
          <w:kern w:val="0"/>
          <w:sz w:val="28"/>
          <w:szCs w:val="28"/>
          <w:shd w:val="clear" w:color="auto" w:fill="FFFFFF"/>
        </w:rPr>
      </w:pPr>
    </w:p>
    <w:p w:rsidR="00260101" w:rsidRDefault="00DC0F26">
      <w:pPr>
        <w:widowControl/>
        <w:shd w:val="clear" w:color="auto" w:fill="FFFFFF"/>
        <w:snapToGrid w:val="0"/>
        <w:spacing w:after="120" w:line="440" w:lineRule="exact"/>
        <w:jc w:val="left"/>
        <w:rPr>
          <w:rFonts w:ascii="宋体" w:cs="Verdana"/>
          <w:b/>
          <w:kern w:val="0"/>
          <w:sz w:val="28"/>
          <w:szCs w:val="28"/>
          <w:shd w:val="clear" w:color="auto" w:fill="FFFFFF"/>
        </w:rPr>
      </w:pPr>
      <w:r>
        <w:rPr>
          <w:rFonts w:ascii="宋体" w:hAnsi="宋体" w:cs="Verdana" w:hint="eastAsia"/>
          <w:b/>
          <w:kern w:val="0"/>
          <w:sz w:val="28"/>
          <w:szCs w:val="28"/>
          <w:shd w:val="clear" w:color="auto" w:fill="FFFFFF"/>
        </w:rPr>
        <w:t>C：禽蛋类</w:t>
      </w:r>
    </w:p>
    <w:p w:rsidR="00260101" w:rsidRDefault="00DC0F26">
      <w:pPr>
        <w:widowControl/>
        <w:shd w:val="clear" w:color="auto" w:fill="FFFFFF"/>
        <w:snapToGrid w:val="0"/>
        <w:spacing w:after="120" w:line="440" w:lineRule="exact"/>
        <w:ind w:firstLine="420"/>
        <w:jc w:val="left"/>
        <w:rPr>
          <w:rFonts w:ascii="宋体" w:cs="Verdana"/>
          <w:b/>
          <w:kern w:val="0"/>
          <w:sz w:val="28"/>
          <w:szCs w:val="28"/>
          <w:shd w:val="clear" w:color="auto" w:fill="FFFFFF"/>
        </w:rPr>
      </w:pPr>
      <w:r>
        <w:rPr>
          <w:rFonts w:ascii="宋体" w:hAnsi="宋体" w:hint="eastAsia"/>
          <w:b/>
          <w:sz w:val="28"/>
          <w:szCs w:val="28"/>
        </w:rPr>
        <w:t>（一）货物品目</w:t>
      </w:r>
    </w:p>
    <w:p w:rsidR="00260101" w:rsidRDefault="00DC0F26">
      <w:pPr>
        <w:widowControl/>
        <w:shd w:val="clear" w:color="auto" w:fill="FFFFFF"/>
        <w:snapToGrid w:val="0"/>
        <w:spacing w:after="120" w:line="440" w:lineRule="exact"/>
        <w:ind w:firstLineChars="200" w:firstLine="560"/>
        <w:jc w:val="left"/>
        <w:rPr>
          <w:rFonts w:ascii="宋体"/>
          <w:sz w:val="28"/>
          <w:szCs w:val="28"/>
        </w:rPr>
      </w:pPr>
      <w:r>
        <w:rPr>
          <w:rFonts w:ascii="宋体" w:hAnsi="宋体" w:hint="eastAsia"/>
          <w:sz w:val="28"/>
          <w:szCs w:val="28"/>
        </w:rPr>
        <w:t>包括但不仅限于：</w:t>
      </w:r>
    </w:p>
    <w:tbl>
      <w:tblPr>
        <w:tblW w:w="6641" w:type="dxa"/>
        <w:jc w:val="center"/>
        <w:tblLook w:val="04A0"/>
      </w:tblPr>
      <w:tblGrid>
        <w:gridCol w:w="884"/>
        <w:gridCol w:w="2344"/>
        <w:gridCol w:w="900"/>
        <w:gridCol w:w="2513"/>
      </w:tblGrid>
      <w:tr w:rsidR="00260101">
        <w:trPr>
          <w:trHeight w:val="565"/>
          <w:jc w:val="center"/>
        </w:trPr>
        <w:tc>
          <w:tcPr>
            <w:tcW w:w="884" w:type="dxa"/>
            <w:tcBorders>
              <w:top w:val="single" w:sz="4" w:space="0" w:color="000000"/>
              <w:left w:val="single" w:sz="4" w:space="0" w:color="000000"/>
              <w:bottom w:val="single" w:sz="4" w:space="0" w:color="000000"/>
              <w:right w:val="single" w:sz="4" w:space="0" w:color="000000"/>
            </w:tcBorders>
            <w:noWrap/>
            <w:vAlign w:val="center"/>
          </w:tcPr>
          <w:p w:rsidR="00260101" w:rsidRDefault="00DC0F26">
            <w:pPr>
              <w:widowControl/>
              <w:snapToGrid w:val="0"/>
              <w:jc w:val="center"/>
              <w:rPr>
                <w:rFonts w:ascii="宋体" w:cs="宋体"/>
                <w:b/>
                <w:kern w:val="0"/>
                <w:sz w:val="28"/>
                <w:szCs w:val="28"/>
              </w:rPr>
            </w:pPr>
            <w:r>
              <w:rPr>
                <w:rFonts w:ascii="宋体" w:hAnsi="宋体" w:cs="宋体" w:hint="eastAsia"/>
                <w:b/>
                <w:kern w:val="0"/>
                <w:sz w:val="28"/>
                <w:szCs w:val="28"/>
              </w:rPr>
              <w:t>序号</w:t>
            </w:r>
          </w:p>
        </w:tc>
        <w:tc>
          <w:tcPr>
            <w:tcW w:w="2344" w:type="dxa"/>
            <w:tcBorders>
              <w:top w:val="single" w:sz="4" w:space="0" w:color="000000"/>
              <w:left w:val="single" w:sz="4" w:space="0" w:color="000000"/>
              <w:bottom w:val="single" w:sz="4" w:space="0" w:color="000000"/>
              <w:right w:val="single" w:sz="4" w:space="0" w:color="000000"/>
            </w:tcBorders>
            <w:noWrap/>
            <w:vAlign w:val="center"/>
          </w:tcPr>
          <w:p w:rsidR="00260101" w:rsidRDefault="00DC0F26">
            <w:pPr>
              <w:widowControl/>
              <w:snapToGrid w:val="0"/>
              <w:jc w:val="center"/>
              <w:rPr>
                <w:rFonts w:ascii="宋体" w:cs="宋体"/>
                <w:b/>
                <w:kern w:val="0"/>
                <w:sz w:val="28"/>
                <w:szCs w:val="28"/>
              </w:rPr>
            </w:pPr>
            <w:r>
              <w:rPr>
                <w:rFonts w:ascii="宋体" w:hAnsi="宋体" w:cs="宋体" w:hint="eastAsia"/>
                <w:b/>
                <w:kern w:val="0"/>
                <w:sz w:val="28"/>
                <w:szCs w:val="28"/>
              </w:rPr>
              <w:t>品目</w:t>
            </w:r>
          </w:p>
        </w:tc>
        <w:tc>
          <w:tcPr>
            <w:tcW w:w="900" w:type="dxa"/>
            <w:tcBorders>
              <w:top w:val="single" w:sz="4" w:space="0" w:color="000000"/>
              <w:left w:val="single" w:sz="4" w:space="0" w:color="000000"/>
              <w:bottom w:val="single" w:sz="4" w:space="0" w:color="000000"/>
              <w:right w:val="single" w:sz="4" w:space="0" w:color="000000"/>
            </w:tcBorders>
            <w:noWrap/>
            <w:vAlign w:val="center"/>
          </w:tcPr>
          <w:p w:rsidR="00260101" w:rsidRDefault="00DC0F26">
            <w:pPr>
              <w:widowControl/>
              <w:snapToGrid w:val="0"/>
              <w:jc w:val="center"/>
              <w:rPr>
                <w:rFonts w:ascii="宋体" w:cs="宋体"/>
                <w:b/>
                <w:kern w:val="0"/>
                <w:sz w:val="28"/>
                <w:szCs w:val="28"/>
              </w:rPr>
            </w:pPr>
            <w:r>
              <w:rPr>
                <w:rFonts w:ascii="宋体" w:hAnsi="宋体" w:cs="宋体" w:hint="eastAsia"/>
                <w:b/>
                <w:kern w:val="0"/>
                <w:sz w:val="28"/>
                <w:szCs w:val="28"/>
              </w:rPr>
              <w:t>序号</w:t>
            </w:r>
          </w:p>
        </w:tc>
        <w:tc>
          <w:tcPr>
            <w:tcW w:w="2513" w:type="dxa"/>
            <w:tcBorders>
              <w:top w:val="single" w:sz="4" w:space="0" w:color="000000"/>
              <w:left w:val="single" w:sz="4" w:space="0" w:color="000000"/>
              <w:bottom w:val="single" w:sz="4" w:space="0" w:color="000000"/>
              <w:right w:val="single" w:sz="4" w:space="0" w:color="000000"/>
            </w:tcBorders>
            <w:noWrap/>
            <w:vAlign w:val="center"/>
          </w:tcPr>
          <w:p w:rsidR="00260101" w:rsidRDefault="00DC0F26">
            <w:pPr>
              <w:widowControl/>
              <w:snapToGrid w:val="0"/>
              <w:jc w:val="center"/>
              <w:rPr>
                <w:rFonts w:ascii="宋体" w:cs="宋体"/>
                <w:b/>
                <w:kern w:val="0"/>
                <w:sz w:val="28"/>
                <w:szCs w:val="28"/>
              </w:rPr>
            </w:pPr>
            <w:r>
              <w:rPr>
                <w:rFonts w:ascii="宋体" w:hAnsi="宋体" w:cs="宋体" w:hint="eastAsia"/>
                <w:b/>
                <w:kern w:val="0"/>
                <w:sz w:val="28"/>
                <w:szCs w:val="28"/>
              </w:rPr>
              <w:t>品目</w:t>
            </w:r>
          </w:p>
        </w:tc>
      </w:tr>
      <w:tr w:rsidR="00260101">
        <w:trPr>
          <w:trHeight w:val="502"/>
          <w:jc w:val="center"/>
        </w:trPr>
        <w:tc>
          <w:tcPr>
            <w:tcW w:w="884" w:type="dxa"/>
            <w:tcBorders>
              <w:top w:val="single" w:sz="4" w:space="0" w:color="000000"/>
              <w:left w:val="single" w:sz="4" w:space="0" w:color="000000"/>
              <w:bottom w:val="single" w:sz="4" w:space="0" w:color="000000"/>
              <w:right w:val="single" w:sz="4" w:space="0" w:color="000000"/>
            </w:tcBorders>
            <w:noWrap/>
            <w:vAlign w:val="center"/>
          </w:tcPr>
          <w:p w:rsidR="00260101" w:rsidRDefault="00DC0F26">
            <w:pPr>
              <w:widowControl/>
              <w:snapToGrid w:val="0"/>
              <w:jc w:val="center"/>
              <w:rPr>
                <w:rFonts w:ascii="宋体" w:hAnsi="宋体" w:cs="宋体"/>
                <w:kern w:val="0"/>
                <w:sz w:val="28"/>
                <w:szCs w:val="28"/>
              </w:rPr>
            </w:pPr>
            <w:r>
              <w:rPr>
                <w:rFonts w:ascii="宋体" w:hAnsi="宋体" w:cs="宋体"/>
                <w:kern w:val="0"/>
                <w:sz w:val="28"/>
                <w:szCs w:val="28"/>
              </w:rPr>
              <w:t>01</w:t>
            </w:r>
          </w:p>
        </w:tc>
        <w:tc>
          <w:tcPr>
            <w:tcW w:w="2344" w:type="dxa"/>
            <w:tcBorders>
              <w:top w:val="single" w:sz="4" w:space="0" w:color="000000"/>
              <w:left w:val="single" w:sz="4" w:space="0" w:color="000000"/>
              <w:bottom w:val="single" w:sz="4" w:space="0" w:color="000000"/>
              <w:right w:val="single" w:sz="4" w:space="0" w:color="000000"/>
            </w:tcBorders>
            <w:noWrap/>
            <w:vAlign w:val="center"/>
          </w:tcPr>
          <w:p w:rsidR="00260101" w:rsidRDefault="00DC0F26">
            <w:pPr>
              <w:widowControl/>
              <w:snapToGrid w:val="0"/>
              <w:jc w:val="center"/>
              <w:rPr>
                <w:rFonts w:ascii="宋体" w:cs="宋体"/>
                <w:kern w:val="0"/>
                <w:sz w:val="28"/>
                <w:szCs w:val="28"/>
              </w:rPr>
            </w:pPr>
            <w:r>
              <w:rPr>
                <w:rFonts w:ascii="宋体" w:hAnsi="宋体" w:cs="宋体" w:hint="eastAsia"/>
                <w:kern w:val="0"/>
                <w:sz w:val="28"/>
                <w:szCs w:val="28"/>
              </w:rPr>
              <w:t>鸡蛋</w:t>
            </w:r>
          </w:p>
        </w:tc>
        <w:tc>
          <w:tcPr>
            <w:tcW w:w="900" w:type="dxa"/>
            <w:tcBorders>
              <w:top w:val="single" w:sz="4" w:space="0" w:color="000000"/>
              <w:left w:val="single" w:sz="4" w:space="0" w:color="000000"/>
              <w:bottom w:val="single" w:sz="4" w:space="0" w:color="000000"/>
              <w:right w:val="single" w:sz="4" w:space="0" w:color="000000"/>
            </w:tcBorders>
            <w:noWrap/>
            <w:vAlign w:val="center"/>
          </w:tcPr>
          <w:p w:rsidR="00260101" w:rsidRDefault="00DC0F26">
            <w:pPr>
              <w:widowControl/>
              <w:snapToGrid w:val="0"/>
              <w:jc w:val="center"/>
              <w:rPr>
                <w:rFonts w:ascii="宋体" w:cs="宋体"/>
                <w:kern w:val="0"/>
                <w:sz w:val="28"/>
                <w:szCs w:val="28"/>
              </w:rPr>
            </w:pPr>
            <w:r>
              <w:rPr>
                <w:rFonts w:ascii="宋体" w:hAnsi="宋体" w:cs="宋体"/>
                <w:kern w:val="0"/>
                <w:sz w:val="28"/>
                <w:szCs w:val="28"/>
              </w:rPr>
              <w:t>02</w:t>
            </w:r>
          </w:p>
        </w:tc>
        <w:tc>
          <w:tcPr>
            <w:tcW w:w="2513" w:type="dxa"/>
            <w:tcBorders>
              <w:top w:val="single" w:sz="4" w:space="0" w:color="000000"/>
              <w:left w:val="single" w:sz="4" w:space="0" w:color="000000"/>
              <w:bottom w:val="single" w:sz="4" w:space="0" w:color="000000"/>
              <w:right w:val="single" w:sz="4" w:space="0" w:color="000000"/>
            </w:tcBorders>
            <w:noWrap/>
            <w:vAlign w:val="center"/>
          </w:tcPr>
          <w:p w:rsidR="00260101" w:rsidRDefault="00DC0F26">
            <w:pPr>
              <w:widowControl/>
              <w:snapToGrid w:val="0"/>
              <w:jc w:val="center"/>
              <w:rPr>
                <w:rFonts w:ascii="宋体" w:cs="宋体"/>
                <w:kern w:val="0"/>
                <w:sz w:val="28"/>
                <w:szCs w:val="28"/>
              </w:rPr>
            </w:pPr>
            <w:r>
              <w:rPr>
                <w:rFonts w:ascii="宋体" w:hAnsi="宋体" w:cs="宋体" w:hint="eastAsia"/>
                <w:kern w:val="0"/>
                <w:sz w:val="28"/>
                <w:szCs w:val="28"/>
              </w:rPr>
              <w:t>皮蛋</w:t>
            </w:r>
          </w:p>
        </w:tc>
      </w:tr>
      <w:tr w:rsidR="00260101">
        <w:trPr>
          <w:trHeight w:val="502"/>
          <w:jc w:val="center"/>
        </w:trPr>
        <w:tc>
          <w:tcPr>
            <w:tcW w:w="884" w:type="dxa"/>
            <w:tcBorders>
              <w:top w:val="single" w:sz="4" w:space="0" w:color="000000"/>
              <w:left w:val="single" w:sz="4" w:space="0" w:color="000000"/>
              <w:bottom w:val="single" w:sz="4" w:space="0" w:color="000000"/>
              <w:right w:val="single" w:sz="4" w:space="0" w:color="000000"/>
            </w:tcBorders>
            <w:noWrap/>
            <w:vAlign w:val="center"/>
          </w:tcPr>
          <w:p w:rsidR="00260101" w:rsidRDefault="00DC0F26">
            <w:pPr>
              <w:widowControl/>
              <w:snapToGrid w:val="0"/>
              <w:jc w:val="center"/>
              <w:rPr>
                <w:rFonts w:ascii="宋体" w:hAnsi="宋体" w:cs="宋体"/>
                <w:kern w:val="0"/>
                <w:sz w:val="28"/>
                <w:szCs w:val="28"/>
              </w:rPr>
            </w:pPr>
            <w:r>
              <w:rPr>
                <w:rFonts w:ascii="宋体" w:hAnsi="宋体" w:cs="宋体" w:hint="eastAsia"/>
                <w:kern w:val="0"/>
                <w:sz w:val="28"/>
                <w:szCs w:val="28"/>
              </w:rPr>
              <w:t>03</w:t>
            </w:r>
          </w:p>
        </w:tc>
        <w:tc>
          <w:tcPr>
            <w:tcW w:w="2344" w:type="dxa"/>
            <w:tcBorders>
              <w:top w:val="single" w:sz="4" w:space="0" w:color="000000"/>
              <w:left w:val="single" w:sz="4" w:space="0" w:color="000000"/>
              <w:bottom w:val="single" w:sz="4" w:space="0" w:color="000000"/>
              <w:right w:val="single" w:sz="4" w:space="0" w:color="000000"/>
            </w:tcBorders>
            <w:noWrap/>
            <w:vAlign w:val="center"/>
          </w:tcPr>
          <w:p w:rsidR="00260101" w:rsidRDefault="00DC0F26">
            <w:pPr>
              <w:widowControl/>
              <w:snapToGrid w:val="0"/>
              <w:jc w:val="center"/>
              <w:rPr>
                <w:rFonts w:ascii="宋体" w:hAnsi="宋体" w:cs="宋体"/>
                <w:kern w:val="0"/>
                <w:sz w:val="28"/>
                <w:szCs w:val="28"/>
              </w:rPr>
            </w:pPr>
            <w:r>
              <w:rPr>
                <w:rFonts w:ascii="宋体" w:hAnsi="宋体" w:cs="宋体" w:hint="eastAsia"/>
                <w:kern w:val="0"/>
                <w:sz w:val="28"/>
                <w:szCs w:val="28"/>
              </w:rPr>
              <w:t>咸蛋</w:t>
            </w:r>
          </w:p>
        </w:tc>
        <w:tc>
          <w:tcPr>
            <w:tcW w:w="900" w:type="dxa"/>
            <w:tcBorders>
              <w:top w:val="single" w:sz="4" w:space="0" w:color="000000"/>
              <w:left w:val="single" w:sz="4" w:space="0" w:color="000000"/>
              <w:bottom w:val="single" w:sz="4" w:space="0" w:color="000000"/>
              <w:right w:val="single" w:sz="4" w:space="0" w:color="000000"/>
            </w:tcBorders>
            <w:noWrap/>
            <w:vAlign w:val="center"/>
          </w:tcPr>
          <w:p w:rsidR="00260101" w:rsidRDefault="00DC0F26">
            <w:pPr>
              <w:widowControl/>
              <w:snapToGrid w:val="0"/>
              <w:jc w:val="center"/>
              <w:rPr>
                <w:rFonts w:ascii="宋体" w:hAnsi="宋体" w:cs="宋体"/>
                <w:kern w:val="0"/>
                <w:sz w:val="28"/>
                <w:szCs w:val="28"/>
              </w:rPr>
            </w:pPr>
            <w:r>
              <w:rPr>
                <w:rFonts w:ascii="宋体" w:hAnsi="宋体" w:cs="宋体" w:hint="eastAsia"/>
                <w:kern w:val="0"/>
                <w:sz w:val="28"/>
                <w:szCs w:val="28"/>
              </w:rPr>
              <w:t>04</w:t>
            </w:r>
          </w:p>
        </w:tc>
        <w:tc>
          <w:tcPr>
            <w:tcW w:w="2513" w:type="dxa"/>
            <w:tcBorders>
              <w:top w:val="single" w:sz="4" w:space="0" w:color="000000"/>
              <w:left w:val="single" w:sz="4" w:space="0" w:color="000000"/>
              <w:bottom w:val="single" w:sz="4" w:space="0" w:color="000000"/>
              <w:right w:val="single" w:sz="4" w:space="0" w:color="000000"/>
            </w:tcBorders>
            <w:noWrap/>
            <w:vAlign w:val="center"/>
          </w:tcPr>
          <w:p w:rsidR="00260101" w:rsidRDefault="00DC0F26">
            <w:pPr>
              <w:widowControl/>
              <w:snapToGrid w:val="0"/>
              <w:jc w:val="center"/>
              <w:rPr>
                <w:rFonts w:ascii="宋体" w:hAnsi="宋体" w:cs="宋体"/>
                <w:kern w:val="0"/>
                <w:sz w:val="28"/>
                <w:szCs w:val="28"/>
              </w:rPr>
            </w:pPr>
            <w:r>
              <w:rPr>
                <w:rFonts w:ascii="宋体" w:hAnsi="宋体" w:cs="宋体" w:hint="eastAsia"/>
                <w:kern w:val="0"/>
                <w:sz w:val="28"/>
                <w:szCs w:val="28"/>
              </w:rPr>
              <w:t>鹌鹑蛋</w:t>
            </w:r>
          </w:p>
        </w:tc>
      </w:tr>
    </w:tbl>
    <w:p w:rsidR="00260101" w:rsidRDefault="00DC0F26">
      <w:pPr>
        <w:snapToGrid w:val="0"/>
        <w:spacing w:line="440" w:lineRule="exact"/>
        <w:ind w:firstLine="420"/>
        <w:rPr>
          <w:rFonts w:ascii="宋体"/>
          <w:b/>
          <w:sz w:val="28"/>
          <w:szCs w:val="28"/>
        </w:rPr>
      </w:pPr>
      <w:r>
        <w:rPr>
          <w:rFonts w:ascii="宋体" w:hAnsi="宋体" w:hint="eastAsia"/>
          <w:b/>
          <w:sz w:val="28"/>
          <w:szCs w:val="28"/>
        </w:rPr>
        <w:t>（二）质量要求</w:t>
      </w:r>
    </w:p>
    <w:p w:rsidR="00260101" w:rsidRDefault="00DC0F26">
      <w:pPr>
        <w:snapToGrid w:val="0"/>
        <w:spacing w:line="440" w:lineRule="exact"/>
        <w:ind w:firstLineChars="200" w:firstLine="560"/>
        <w:rPr>
          <w:rFonts w:ascii="宋体"/>
          <w:sz w:val="28"/>
          <w:szCs w:val="28"/>
        </w:rPr>
      </w:pPr>
      <w:r>
        <w:rPr>
          <w:rFonts w:ascii="宋体" w:hAnsi="宋体" w:cs="宋体" w:hint="eastAsia"/>
          <w:sz w:val="28"/>
          <w:szCs w:val="28"/>
        </w:rPr>
        <w:t>▲</w:t>
      </w:r>
      <w:r>
        <w:rPr>
          <w:rFonts w:ascii="宋体" w:hAnsi="宋体"/>
          <w:sz w:val="28"/>
          <w:szCs w:val="28"/>
        </w:rPr>
        <w:t>1.</w:t>
      </w:r>
      <w:r>
        <w:rPr>
          <w:rFonts w:ascii="宋体" w:hAnsi="宋体" w:hint="eastAsia"/>
          <w:sz w:val="28"/>
          <w:szCs w:val="28"/>
        </w:rPr>
        <w:t>新鲜鸡蛋，必需符合国家食品安全卫生</w:t>
      </w:r>
      <w:r>
        <w:rPr>
          <w:rFonts w:ascii="宋体" w:hAnsi="宋体"/>
          <w:color w:val="993300"/>
          <w:sz w:val="28"/>
          <w:szCs w:val="28"/>
        </w:rPr>
        <w:t>GB2749—2015</w:t>
      </w:r>
      <w:r>
        <w:rPr>
          <w:rFonts w:ascii="宋体" w:hAnsi="宋体" w:hint="eastAsia"/>
          <w:sz w:val="28"/>
          <w:szCs w:val="28"/>
        </w:rPr>
        <w:t>质量标准。每批次供货须外观的色泽、组织形态、杂质、气味滋味等无异常，严禁提供不能食用的变质鸡蛋以及人造鸡蛋（否则将终止供货资格）。</w:t>
      </w:r>
    </w:p>
    <w:p w:rsidR="00260101" w:rsidRDefault="00DC0F26">
      <w:pPr>
        <w:snapToGrid w:val="0"/>
        <w:spacing w:line="440" w:lineRule="exact"/>
        <w:ind w:firstLineChars="200" w:firstLine="560"/>
        <w:rPr>
          <w:rFonts w:ascii="宋体"/>
          <w:sz w:val="28"/>
          <w:szCs w:val="28"/>
        </w:rPr>
      </w:pPr>
      <w:r>
        <w:rPr>
          <w:rFonts w:ascii="宋体" w:hAnsi="宋体"/>
          <w:sz w:val="28"/>
          <w:szCs w:val="28"/>
        </w:rPr>
        <w:lastRenderedPageBreak/>
        <w:t>2.</w:t>
      </w:r>
      <w:r>
        <w:rPr>
          <w:rFonts w:ascii="宋体" w:hAnsi="宋体" w:hint="eastAsia"/>
          <w:sz w:val="28"/>
          <w:szCs w:val="28"/>
        </w:rPr>
        <w:t>鸡蛋质量指标：</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感官指标：蛋壳清洁完整,蛋黄不见或略见阴影,蛋白澄清、透明、无异味;理化指标： 砷≤0.5kg等;微生物指标：不得检出沙门氏菌等致病菌;不得检出违禁药物残留物。</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药物残留物。</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▲3、投标人承诺在采购人采购计划发出后2小时内进行响应；紧急情况下，投标人承诺收到采购人采购计划起2小时内灵活配送到采购人指定地点。</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▲4、验收中若发现所供货物的质量或数量不符合双方约定的，投标人承诺2小时内更换或补充到位。</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▲5、投标人承诺配送货物数量误差不得超过3%。</w:t>
      </w:r>
    </w:p>
    <w:p w:rsidR="00260101" w:rsidRDefault="00260101">
      <w:pPr>
        <w:snapToGrid w:val="0"/>
        <w:spacing w:line="440" w:lineRule="exact"/>
        <w:ind w:firstLineChars="200" w:firstLine="562"/>
        <w:rPr>
          <w:rFonts w:ascii="宋体"/>
          <w:b/>
          <w:sz w:val="28"/>
          <w:szCs w:val="28"/>
        </w:rPr>
      </w:pPr>
    </w:p>
    <w:p w:rsidR="00260101" w:rsidRDefault="00DC0F26">
      <w:pPr>
        <w:widowControl/>
        <w:shd w:val="clear" w:color="auto" w:fill="FFFFFF"/>
        <w:snapToGrid w:val="0"/>
        <w:spacing w:line="440" w:lineRule="exact"/>
        <w:jc w:val="left"/>
        <w:rPr>
          <w:rFonts w:ascii="宋体" w:cs="Verdana"/>
          <w:b/>
          <w:sz w:val="28"/>
          <w:szCs w:val="28"/>
        </w:rPr>
      </w:pPr>
      <w:r>
        <w:rPr>
          <w:rFonts w:ascii="宋体" w:hAnsi="宋体" w:cs="宋体" w:hint="eastAsia"/>
          <w:b/>
          <w:kern w:val="0"/>
          <w:sz w:val="28"/>
          <w:szCs w:val="28"/>
          <w:shd w:val="clear" w:color="auto" w:fill="FFFFFF"/>
        </w:rPr>
        <w:t>★六、食品安全要求</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1、中标供应商必须自备有食品原料安全检测设备及试剂，具备符合食品安全要求及满足采购配送需要的仓储、冷藏运输等设施设备，确保食品原料的安全储存和安全运输。</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2、中标供应商从生产加工单位、生产基地、流通经营单位（商店、超市、个体工商户）采购食品原材料的，要留存有供货方盖章（或签字）的购物凭证或每笔送货单；采购畜禽肉类的，要索取并留存供货方盖章（或签字）的动物产品检疫合格证明或肉品品质合格证明原件，并通过发送电子邮件及提供复印件给采购人存档。</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3、食品配送要求中标供应商及采购人双方都必须进行留样。严格执行食品留样制度及留样食品盛放容器要求、放置条件要求、冷藏时间要求（48小时）、留样数量要求（100克），并做好留样食品名称、留样数量、留样时间、留样人员、审核人员等台帐记录。</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4、中标供应商供应的食品必须到合法经营单位采购，并按国家有关规定查验有关食品经营单位的证照。</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5、食品来源要确保无毒无污染，符合国家食品卫生标准。</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6、中标供应商供应的肉类产品及副食品必须符合国家《产品质量法》、《食品卫生法》等相关法律法规及食品安全相关卫生标准的要求，确保所供食品优质新鲜，符合卫生防疫部门、检验检疫部门的各项合格指标，并</w:t>
      </w:r>
      <w:r>
        <w:rPr>
          <w:rFonts w:ascii="宋体" w:hAnsi="宋体" w:hint="eastAsia"/>
          <w:sz w:val="28"/>
          <w:szCs w:val="28"/>
        </w:rPr>
        <w:lastRenderedPageBreak/>
        <w:t>有完整的销售合格标注或证书。</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7、中标供应商应对所配送食品的质量和安全问题作出承诺，若因食品质量问题发生相关食品安全事件，将追究中标供应商相应责任。</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8、为明确食品安全责任，中标供应商确定后，采购人不能避开配送企业另外采购食品原材料。</w:t>
      </w:r>
    </w:p>
    <w:p w:rsidR="00260101" w:rsidRDefault="00260101">
      <w:pPr>
        <w:widowControl/>
        <w:shd w:val="clear" w:color="auto" w:fill="FFFFFF"/>
        <w:snapToGrid w:val="0"/>
        <w:spacing w:line="460" w:lineRule="exact"/>
        <w:jc w:val="left"/>
        <w:rPr>
          <w:rFonts w:ascii="宋体" w:hAnsi="宋体" w:cs="Verdana"/>
          <w:b/>
          <w:kern w:val="0"/>
          <w:sz w:val="28"/>
          <w:szCs w:val="28"/>
          <w:shd w:val="clear" w:color="auto" w:fill="FFFFFF"/>
        </w:rPr>
      </w:pPr>
    </w:p>
    <w:p w:rsidR="00260101" w:rsidRDefault="00DC0F26">
      <w:pPr>
        <w:widowControl/>
        <w:shd w:val="clear" w:color="auto" w:fill="FFFFFF"/>
        <w:snapToGrid w:val="0"/>
        <w:spacing w:line="460" w:lineRule="exact"/>
        <w:jc w:val="left"/>
        <w:rPr>
          <w:rFonts w:ascii="宋体" w:cs="Verdana"/>
          <w:b/>
          <w:kern w:val="0"/>
          <w:sz w:val="28"/>
          <w:szCs w:val="28"/>
          <w:shd w:val="clear" w:color="auto" w:fill="FFFFFF"/>
        </w:rPr>
      </w:pPr>
      <w:r>
        <w:rPr>
          <w:rFonts w:ascii="宋体" w:hAnsi="宋体" w:cs="Verdana" w:hint="eastAsia"/>
          <w:b/>
          <w:kern w:val="0"/>
          <w:sz w:val="28"/>
          <w:szCs w:val="28"/>
          <w:shd w:val="clear" w:color="auto" w:fill="FFFFFF"/>
        </w:rPr>
        <w:t>七、</w:t>
      </w:r>
      <w:r>
        <w:rPr>
          <w:rFonts w:ascii="宋体" w:hAnsi="宋体" w:cs="宋体" w:hint="eastAsia"/>
          <w:b/>
          <w:kern w:val="0"/>
          <w:sz w:val="28"/>
          <w:szCs w:val="28"/>
          <w:shd w:val="clear" w:color="auto" w:fill="FFFFFF"/>
        </w:rPr>
        <w:t>食品配送及验收要求</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1、运送车辆须具备合法手续及有效行驶证，并且为食品运送配足专人专用车辆，运送车辆要确保清洁卫生，符合国家的有关规定，确保食材在配送过程中不受污染，有条件的要确保全程冷链运输。</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2、投标时须承诺具备24小时内供应采购人所需物资的能力。</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3、中标供应商按采购人具体通知采购批次的货物送达时限、货物品种、数量等要求，负责免费配送到采购人指定地点。</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4、如遇到不可抗力情况不能如期提供食材配送，须尽早通知采购人并解决问题，由此产生的一切责任均由中标供应商承担。如有特殊情况中标供应商应随叫随送。</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5、采购人每天要对所采购食品实行双人验收制度，按照食品质量要求进行签字验收。中标供应商将食品送至采购人指定地点后，由采购人对货物的品种、质量、数量、规格等进行逐项验收。</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6、中标供应商按合同向采购人配送优质、安全的食品，每次供货，必须向采购人食堂提供带有供货商盖章（或签字）的配送清单和其他票证</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7、验收中若发现所供货物质量与合同约定、中标供应商承诺的产品质量保证不符的，由中标供应商无条件收回所供应的食品，造成的损失及后果由供应商负责，并需在2小时内更换补充到位当批次所需货物；验收中若发现货物数量、质量不符合要求的，可要求供应商在2小时内补充到位，验收以采购人及定点供应商双方核准的净重过称数为准作为结算数量。验收合格后须双方签字确认。</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8、若中标供应商执意不更换补充不通过验收的货物，采购人有权按此货物当期结算价格对供应商进行违约条款处理。</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9、采购人要在每天15点前将本院食堂第二天所需的各类食品原材料的数量向中标供应商以电子邮件或微信的方式等形式提交订货计划，说明</w:t>
      </w:r>
      <w:r>
        <w:rPr>
          <w:rFonts w:ascii="宋体" w:hAnsi="宋体" w:hint="eastAsia"/>
          <w:sz w:val="28"/>
          <w:szCs w:val="28"/>
        </w:rPr>
        <w:lastRenderedPageBreak/>
        <w:t>购货品种、规格、数量、供货日期时间及其它需要说明的事项。如遇特殊情况，双方必须至少提前一天协商解决好。中标供应商要认真核对订货计划并按院方订货计划准备好各类食品原材料，并将食品原材料分别在与院方约定的时间前送到院方。肉、禽等鲜活食品必须当日配送，其余食品原料可视院方实际需求酌情配送，但必须确保采购人食品新鲜、优质、安全可靠。</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10、可根据蔬菜瓜果生产季节、天气、市场价格等情况协商调整订单的品种和数量。中标供应商必须能保证提供丰富的时蔬瓜果品种供采购人选择。</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11、针对生鲜产品特性，配送数量以斤为单位，肉类、蔬菜水果的配送数量误差不得超过5%。</w:t>
      </w:r>
    </w:p>
    <w:p w:rsidR="00260101" w:rsidRDefault="00DC0F26" w:rsidP="003A422F">
      <w:pPr>
        <w:widowControl/>
        <w:shd w:val="clear" w:color="auto" w:fill="FFFFFF"/>
        <w:snapToGrid w:val="0"/>
        <w:spacing w:beforeLines="50" w:line="460" w:lineRule="exact"/>
        <w:jc w:val="left"/>
        <w:rPr>
          <w:rFonts w:ascii="宋体" w:cs="宋体"/>
          <w:b/>
          <w:kern w:val="0"/>
          <w:sz w:val="28"/>
          <w:szCs w:val="28"/>
          <w:shd w:val="clear" w:color="auto" w:fill="FFFFFF"/>
        </w:rPr>
      </w:pPr>
      <w:r>
        <w:rPr>
          <w:rFonts w:ascii="宋体" w:hAnsi="宋体" w:cs="宋体" w:hint="eastAsia"/>
          <w:b/>
          <w:kern w:val="0"/>
          <w:sz w:val="28"/>
          <w:szCs w:val="28"/>
          <w:shd w:val="clear" w:color="auto" w:fill="FFFFFF"/>
        </w:rPr>
        <w:t>附：各配送品种的验收标准</w:t>
      </w:r>
      <w:r>
        <w:rPr>
          <w:rFonts w:ascii="宋体" w:hAnsi="宋体" w:cs="宋体" w:hint="eastAsia"/>
          <w:b/>
          <w:color w:val="000000"/>
          <w:kern w:val="0"/>
          <w:szCs w:val="21"/>
          <w:shd w:val="clear" w:color="auto" w:fill="FFFFFF"/>
        </w:rPr>
        <w:t>（同时各品种的质量要求也是食材验收标准的重要组成部份）</w:t>
      </w:r>
    </w:p>
    <w:p w:rsidR="00260101" w:rsidRDefault="00DC0F26" w:rsidP="003A422F">
      <w:pPr>
        <w:widowControl/>
        <w:shd w:val="clear" w:color="auto" w:fill="FFFFFF"/>
        <w:snapToGrid w:val="0"/>
        <w:spacing w:afterLines="50" w:line="460" w:lineRule="exact"/>
        <w:ind w:firstLineChars="200" w:firstLine="560"/>
        <w:jc w:val="left"/>
        <w:rPr>
          <w:rFonts w:ascii="宋体" w:cs="宋体"/>
          <w:kern w:val="0"/>
          <w:sz w:val="28"/>
          <w:szCs w:val="28"/>
          <w:shd w:val="clear" w:color="auto" w:fill="FFFFFF"/>
        </w:rPr>
      </w:pPr>
      <w:r>
        <w:rPr>
          <w:rFonts w:ascii="宋体" w:hAnsi="宋体" w:hint="eastAsia"/>
          <w:sz w:val="28"/>
          <w:szCs w:val="28"/>
        </w:rPr>
        <w:t>A类：新鲜肉类</w:t>
      </w:r>
    </w:p>
    <w:tbl>
      <w:tblPr>
        <w:tblW w:w="96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70"/>
        <w:gridCol w:w="8299"/>
      </w:tblGrid>
      <w:tr w:rsidR="00260101">
        <w:trPr>
          <w:trHeight w:val="509"/>
        </w:trPr>
        <w:tc>
          <w:tcPr>
            <w:tcW w:w="1370" w:type="dxa"/>
            <w:vAlign w:val="center"/>
          </w:tcPr>
          <w:p w:rsidR="00260101" w:rsidRDefault="00DC0F26">
            <w:pPr>
              <w:snapToGrid w:val="0"/>
              <w:spacing w:line="340" w:lineRule="exact"/>
              <w:rPr>
                <w:rFonts w:ascii="宋体"/>
                <w:sz w:val="24"/>
              </w:rPr>
            </w:pPr>
            <w:r>
              <w:rPr>
                <w:rFonts w:ascii="宋体" w:hAnsi="宋体" w:hint="eastAsia"/>
                <w:sz w:val="24"/>
              </w:rPr>
              <w:t>品名</w:t>
            </w:r>
          </w:p>
        </w:tc>
        <w:tc>
          <w:tcPr>
            <w:tcW w:w="8299" w:type="dxa"/>
            <w:vAlign w:val="center"/>
          </w:tcPr>
          <w:p w:rsidR="00260101" w:rsidRDefault="00DC0F26">
            <w:pPr>
              <w:snapToGrid w:val="0"/>
              <w:spacing w:line="340" w:lineRule="exact"/>
              <w:jc w:val="center"/>
              <w:rPr>
                <w:rFonts w:ascii="宋体"/>
                <w:sz w:val="24"/>
              </w:rPr>
            </w:pPr>
            <w:r>
              <w:rPr>
                <w:rFonts w:ascii="宋体" w:hAnsi="宋体" w:hint="eastAsia"/>
                <w:sz w:val="24"/>
              </w:rPr>
              <w:t>质量验收标准</w:t>
            </w:r>
          </w:p>
        </w:tc>
      </w:tr>
      <w:tr w:rsidR="00260101">
        <w:trPr>
          <w:trHeight w:val="2490"/>
        </w:trPr>
        <w:tc>
          <w:tcPr>
            <w:tcW w:w="1370" w:type="dxa"/>
            <w:vAlign w:val="center"/>
          </w:tcPr>
          <w:p w:rsidR="00260101" w:rsidRDefault="00DC0F26">
            <w:pPr>
              <w:snapToGrid w:val="0"/>
              <w:spacing w:line="340" w:lineRule="exact"/>
              <w:jc w:val="center"/>
              <w:rPr>
                <w:rFonts w:ascii="宋体"/>
                <w:sz w:val="24"/>
              </w:rPr>
            </w:pPr>
            <w:r>
              <w:rPr>
                <w:rFonts w:ascii="宋体" w:hAnsi="宋体" w:hint="eastAsia"/>
                <w:sz w:val="24"/>
              </w:rPr>
              <w:t>鲜瘦肉</w:t>
            </w:r>
          </w:p>
        </w:tc>
        <w:tc>
          <w:tcPr>
            <w:tcW w:w="8299" w:type="dxa"/>
            <w:vAlign w:val="center"/>
          </w:tcPr>
          <w:p w:rsidR="00260101" w:rsidRDefault="00DC0F26">
            <w:pPr>
              <w:snapToGrid w:val="0"/>
              <w:spacing w:line="340" w:lineRule="exact"/>
              <w:rPr>
                <w:rFonts w:ascii="宋体"/>
                <w:sz w:val="24"/>
              </w:rPr>
            </w:pPr>
            <w:r>
              <w:rPr>
                <w:rFonts w:ascii="宋体" w:hAnsi="宋体" w:hint="eastAsia"/>
                <w:sz w:val="24"/>
              </w:rPr>
              <w:t>肌肉红色均匀，有光泽，脂肪洁白。外表微干或微湿润，放血状况良好，肉边整齐，无破碎肉，无黏液渗出或很干的表皮，无点状、虫状等小颗粒灰白色寄生虫。</w:t>
            </w:r>
          </w:p>
          <w:p w:rsidR="00260101" w:rsidRDefault="00DC0F26">
            <w:pPr>
              <w:snapToGrid w:val="0"/>
              <w:spacing w:line="340" w:lineRule="exact"/>
              <w:rPr>
                <w:rFonts w:ascii="宋体"/>
                <w:sz w:val="24"/>
              </w:rPr>
            </w:pPr>
            <w:r>
              <w:rPr>
                <w:rFonts w:ascii="宋体" w:hAnsi="宋体" w:hint="eastAsia"/>
                <w:sz w:val="24"/>
              </w:rPr>
              <w:t>弹性良好，压后凹陷立即恢复。具有鲜猪肉正常气味，无泥污、血污、肉边整齐、无碎肉、碎骨，按标准部位分割、精肉无多余脂肪。</w:t>
            </w:r>
          </w:p>
          <w:p w:rsidR="00260101" w:rsidRDefault="00DC0F26">
            <w:pPr>
              <w:snapToGrid w:val="0"/>
              <w:spacing w:line="340" w:lineRule="exact"/>
              <w:rPr>
                <w:rFonts w:ascii="宋体"/>
                <w:sz w:val="24"/>
              </w:rPr>
            </w:pPr>
            <w:r>
              <w:rPr>
                <w:rFonts w:ascii="宋体" w:hAnsi="宋体" w:hint="eastAsia"/>
                <w:sz w:val="24"/>
              </w:rPr>
              <w:t>若有注水，按</w:t>
            </w:r>
            <w:r>
              <w:rPr>
                <w:rFonts w:ascii="宋体" w:hAnsi="宋体"/>
                <w:sz w:val="24"/>
              </w:rPr>
              <w:t>10-20%</w:t>
            </w:r>
            <w:r>
              <w:rPr>
                <w:rFonts w:ascii="宋体" w:hAnsi="宋体" w:hint="eastAsia"/>
                <w:sz w:val="24"/>
              </w:rPr>
              <w:t>扣秤。注水明显的拒收。</w:t>
            </w:r>
          </w:p>
        </w:tc>
      </w:tr>
      <w:tr w:rsidR="00260101">
        <w:trPr>
          <w:trHeight w:val="619"/>
        </w:trPr>
        <w:tc>
          <w:tcPr>
            <w:tcW w:w="1370" w:type="dxa"/>
            <w:vAlign w:val="center"/>
          </w:tcPr>
          <w:p w:rsidR="00260101" w:rsidRDefault="00DC0F26">
            <w:pPr>
              <w:snapToGrid w:val="0"/>
              <w:spacing w:line="340" w:lineRule="exact"/>
              <w:jc w:val="center"/>
              <w:rPr>
                <w:rFonts w:ascii="宋体"/>
                <w:sz w:val="24"/>
              </w:rPr>
            </w:pPr>
            <w:r>
              <w:rPr>
                <w:rFonts w:ascii="宋体" w:hAnsi="宋体" w:hint="eastAsia"/>
                <w:sz w:val="24"/>
              </w:rPr>
              <w:t>五花肉</w:t>
            </w:r>
          </w:p>
        </w:tc>
        <w:tc>
          <w:tcPr>
            <w:tcW w:w="8299" w:type="dxa"/>
            <w:vAlign w:val="center"/>
          </w:tcPr>
          <w:p w:rsidR="00260101" w:rsidRDefault="00DC0F26">
            <w:pPr>
              <w:snapToGrid w:val="0"/>
              <w:spacing w:line="340" w:lineRule="exact"/>
              <w:rPr>
                <w:rFonts w:ascii="宋体"/>
                <w:sz w:val="24"/>
              </w:rPr>
            </w:pPr>
            <w:r>
              <w:rPr>
                <w:rFonts w:ascii="宋体" w:hAnsi="宋体" w:hint="eastAsia"/>
                <w:sz w:val="24"/>
              </w:rPr>
              <w:t>带皮的肥瘦肉，肌肉与脂肪相间多层。</w:t>
            </w:r>
          </w:p>
        </w:tc>
      </w:tr>
      <w:tr w:rsidR="00260101">
        <w:trPr>
          <w:trHeight w:val="540"/>
        </w:trPr>
        <w:tc>
          <w:tcPr>
            <w:tcW w:w="1370" w:type="dxa"/>
            <w:vAlign w:val="center"/>
          </w:tcPr>
          <w:p w:rsidR="00260101" w:rsidRDefault="00DC0F26">
            <w:pPr>
              <w:snapToGrid w:val="0"/>
              <w:spacing w:line="340" w:lineRule="exact"/>
              <w:jc w:val="center"/>
              <w:rPr>
                <w:rFonts w:ascii="宋体"/>
                <w:sz w:val="24"/>
              </w:rPr>
            </w:pPr>
            <w:r>
              <w:rPr>
                <w:rFonts w:ascii="宋体" w:hAnsi="宋体" w:hint="eastAsia"/>
                <w:sz w:val="24"/>
              </w:rPr>
              <w:t>排骨</w:t>
            </w:r>
          </w:p>
        </w:tc>
        <w:tc>
          <w:tcPr>
            <w:tcW w:w="8299" w:type="dxa"/>
            <w:vAlign w:val="center"/>
          </w:tcPr>
          <w:p w:rsidR="00260101" w:rsidRDefault="00DC0F26">
            <w:pPr>
              <w:snapToGrid w:val="0"/>
              <w:spacing w:line="340" w:lineRule="exact"/>
              <w:rPr>
                <w:rFonts w:ascii="宋体"/>
                <w:sz w:val="24"/>
              </w:rPr>
            </w:pPr>
            <w:r>
              <w:rPr>
                <w:rFonts w:ascii="宋体" w:hAnsi="宋体" w:hint="eastAsia"/>
                <w:sz w:val="24"/>
              </w:rPr>
              <w:t>带肉的排骨，排骨带少量肉，不带肥油，厚实，完整，不得剔降，骨肉不分离。</w:t>
            </w:r>
          </w:p>
        </w:tc>
      </w:tr>
      <w:tr w:rsidR="00260101">
        <w:trPr>
          <w:trHeight w:val="818"/>
        </w:trPr>
        <w:tc>
          <w:tcPr>
            <w:tcW w:w="1370" w:type="dxa"/>
            <w:vAlign w:val="center"/>
          </w:tcPr>
          <w:p w:rsidR="00260101" w:rsidRDefault="00DC0F26">
            <w:pPr>
              <w:snapToGrid w:val="0"/>
              <w:spacing w:line="340" w:lineRule="exact"/>
              <w:jc w:val="center"/>
              <w:rPr>
                <w:rFonts w:ascii="宋体"/>
                <w:sz w:val="24"/>
              </w:rPr>
            </w:pPr>
            <w:r>
              <w:rPr>
                <w:rFonts w:ascii="宋体" w:hAnsi="宋体" w:hint="eastAsia"/>
                <w:sz w:val="24"/>
              </w:rPr>
              <w:t>猪肝</w:t>
            </w:r>
          </w:p>
          <w:p w:rsidR="00260101" w:rsidRDefault="00DC0F26">
            <w:pPr>
              <w:snapToGrid w:val="0"/>
              <w:spacing w:line="340" w:lineRule="exact"/>
              <w:jc w:val="center"/>
              <w:rPr>
                <w:rFonts w:ascii="宋体"/>
                <w:sz w:val="24"/>
              </w:rPr>
            </w:pPr>
            <w:r>
              <w:rPr>
                <w:rFonts w:ascii="宋体" w:hAnsi="宋体" w:hint="eastAsia"/>
                <w:sz w:val="24"/>
              </w:rPr>
              <w:t>猪心</w:t>
            </w:r>
          </w:p>
        </w:tc>
        <w:tc>
          <w:tcPr>
            <w:tcW w:w="8299" w:type="dxa"/>
            <w:vAlign w:val="center"/>
          </w:tcPr>
          <w:p w:rsidR="00260101" w:rsidRDefault="00DC0F26">
            <w:pPr>
              <w:snapToGrid w:val="0"/>
              <w:spacing w:line="340" w:lineRule="exact"/>
              <w:rPr>
                <w:rFonts w:ascii="宋体"/>
                <w:sz w:val="24"/>
              </w:rPr>
            </w:pPr>
            <w:r>
              <w:rPr>
                <w:rFonts w:ascii="宋体" w:hAnsi="宋体" w:hint="eastAsia"/>
                <w:sz w:val="24"/>
              </w:rPr>
              <w:t>肝叶完整、暗红、质地柔软、湿润、有光泽、边缘薄；</w:t>
            </w:r>
          </w:p>
          <w:p w:rsidR="00260101" w:rsidRDefault="00DC0F26">
            <w:pPr>
              <w:snapToGrid w:val="0"/>
              <w:spacing w:line="340" w:lineRule="exact"/>
              <w:rPr>
                <w:rFonts w:ascii="宋体"/>
                <w:sz w:val="24"/>
              </w:rPr>
            </w:pPr>
            <w:r>
              <w:rPr>
                <w:rFonts w:ascii="宋体" w:hAnsi="宋体" w:hint="eastAsia"/>
                <w:sz w:val="24"/>
              </w:rPr>
              <w:t>心冠脂肪洁白、组织结实有弹性、用手可挤出鲜红的血液和血凝结块。</w:t>
            </w:r>
          </w:p>
        </w:tc>
      </w:tr>
      <w:tr w:rsidR="00260101">
        <w:trPr>
          <w:trHeight w:val="661"/>
        </w:trPr>
        <w:tc>
          <w:tcPr>
            <w:tcW w:w="1370" w:type="dxa"/>
            <w:vAlign w:val="center"/>
          </w:tcPr>
          <w:p w:rsidR="00260101" w:rsidRDefault="00DC0F26">
            <w:pPr>
              <w:snapToGrid w:val="0"/>
              <w:spacing w:line="340" w:lineRule="exact"/>
              <w:jc w:val="center"/>
              <w:rPr>
                <w:rFonts w:ascii="宋体"/>
                <w:sz w:val="24"/>
              </w:rPr>
            </w:pPr>
            <w:r>
              <w:rPr>
                <w:rFonts w:ascii="宋体" w:hAnsi="宋体" w:hint="eastAsia"/>
                <w:sz w:val="24"/>
              </w:rPr>
              <w:t>猪腰</w:t>
            </w:r>
          </w:p>
        </w:tc>
        <w:tc>
          <w:tcPr>
            <w:tcW w:w="8299" w:type="dxa"/>
            <w:vAlign w:val="center"/>
          </w:tcPr>
          <w:p w:rsidR="00260101" w:rsidRDefault="00DC0F26">
            <w:pPr>
              <w:snapToGrid w:val="0"/>
              <w:spacing w:line="340" w:lineRule="exact"/>
              <w:rPr>
                <w:rFonts w:ascii="宋体"/>
                <w:sz w:val="24"/>
              </w:rPr>
            </w:pPr>
            <w:r>
              <w:rPr>
                <w:rFonts w:ascii="宋体" w:hAnsi="宋体" w:hint="eastAsia"/>
                <w:sz w:val="24"/>
              </w:rPr>
              <w:t>表面有一层光亮的薄膜、呈浅红色，柔软有光泽、有弹性。</w:t>
            </w:r>
          </w:p>
        </w:tc>
      </w:tr>
      <w:tr w:rsidR="00260101">
        <w:trPr>
          <w:trHeight w:val="550"/>
        </w:trPr>
        <w:tc>
          <w:tcPr>
            <w:tcW w:w="1370" w:type="dxa"/>
            <w:vAlign w:val="center"/>
          </w:tcPr>
          <w:p w:rsidR="00260101" w:rsidRDefault="00DC0F26">
            <w:pPr>
              <w:snapToGrid w:val="0"/>
              <w:spacing w:line="340" w:lineRule="exact"/>
              <w:jc w:val="center"/>
              <w:rPr>
                <w:rFonts w:ascii="宋体"/>
                <w:sz w:val="24"/>
              </w:rPr>
            </w:pPr>
            <w:r>
              <w:rPr>
                <w:rFonts w:ascii="宋体" w:hAnsi="宋体" w:hint="eastAsia"/>
                <w:sz w:val="24"/>
              </w:rPr>
              <w:t>猪肚</w:t>
            </w:r>
          </w:p>
        </w:tc>
        <w:tc>
          <w:tcPr>
            <w:tcW w:w="8299" w:type="dxa"/>
            <w:vAlign w:val="center"/>
          </w:tcPr>
          <w:p w:rsidR="00260101" w:rsidRDefault="00DC0F26">
            <w:pPr>
              <w:snapToGrid w:val="0"/>
              <w:spacing w:line="340" w:lineRule="exact"/>
              <w:rPr>
                <w:rFonts w:ascii="宋体"/>
                <w:sz w:val="24"/>
              </w:rPr>
            </w:pPr>
            <w:r>
              <w:rPr>
                <w:rFonts w:ascii="宋体" w:hAnsi="宋体" w:hint="eastAsia"/>
                <w:sz w:val="24"/>
              </w:rPr>
              <w:t>呈浅白、色泽光润、不带肥油、内部干净、无异物、极小味道。</w:t>
            </w:r>
          </w:p>
        </w:tc>
      </w:tr>
      <w:tr w:rsidR="00260101">
        <w:trPr>
          <w:trHeight w:val="835"/>
        </w:trPr>
        <w:tc>
          <w:tcPr>
            <w:tcW w:w="1370" w:type="dxa"/>
            <w:vAlign w:val="center"/>
          </w:tcPr>
          <w:p w:rsidR="00260101" w:rsidRDefault="00DC0F26">
            <w:pPr>
              <w:snapToGrid w:val="0"/>
              <w:spacing w:line="340" w:lineRule="exact"/>
              <w:jc w:val="center"/>
              <w:rPr>
                <w:rFonts w:ascii="宋体"/>
                <w:sz w:val="24"/>
              </w:rPr>
            </w:pPr>
            <w:r>
              <w:rPr>
                <w:rFonts w:ascii="宋体" w:hAnsi="宋体" w:hint="eastAsia"/>
                <w:sz w:val="24"/>
              </w:rPr>
              <w:t>猪手</w:t>
            </w:r>
          </w:p>
        </w:tc>
        <w:tc>
          <w:tcPr>
            <w:tcW w:w="8299" w:type="dxa"/>
            <w:vAlign w:val="center"/>
          </w:tcPr>
          <w:p w:rsidR="00260101" w:rsidRDefault="00DC0F26">
            <w:pPr>
              <w:snapToGrid w:val="0"/>
              <w:spacing w:line="340" w:lineRule="exact"/>
              <w:rPr>
                <w:rFonts w:ascii="宋体"/>
                <w:sz w:val="24"/>
              </w:rPr>
            </w:pPr>
            <w:r>
              <w:rPr>
                <w:rFonts w:ascii="宋体" w:hAnsi="宋体" w:hint="eastAsia"/>
                <w:sz w:val="24"/>
              </w:rPr>
              <w:t>腿骨，圆管形、浅黄骨髓充满全部管状骨腔，带部分肌肉、干净、完整、无毛、无黑斑、无指甲、表皮光滑、肉质有弹性。</w:t>
            </w:r>
          </w:p>
        </w:tc>
      </w:tr>
      <w:tr w:rsidR="00260101">
        <w:trPr>
          <w:trHeight w:val="818"/>
        </w:trPr>
        <w:tc>
          <w:tcPr>
            <w:tcW w:w="1370" w:type="dxa"/>
            <w:vAlign w:val="center"/>
          </w:tcPr>
          <w:p w:rsidR="00260101" w:rsidRDefault="00DC0F26">
            <w:pPr>
              <w:snapToGrid w:val="0"/>
              <w:spacing w:line="340" w:lineRule="exact"/>
              <w:jc w:val="center"/>
              <w:rPr>
                <w:rFonts w:ascii="宋体"/>
                <w:sz w:val="24"/>
              </w:rPr>
            </w:pPr>
            <w:r>
              <w:rPr>
                <w:rFonts w:ascii="宋体" w:hAnsi="宋体" w:hint="eastAsia"/>
                <w:sz w:val="24"/>
              </w:rPr>
              <w:lastRenderedPageBreak/>
              <w:t>鲜牛肉</w:t>
            </w:r>
          </w:p>
        </w:tc>
        <w:tc>
          <w:tcPr>
            <w:tcW w:w="8299" w:type="dxa"/>
            <w:vAlign w:val="center"/>
          </w:tcPr>
          <w:p w:rsidR="00260101" w:rsidRDefault="00DC0F26">
            <w:pPr>
              <w:snapToGrid w:val="0"/>
              <w:spacing w:line="340" w:lineRule="exact"/>
              <w:rPr>
                <w:rFonts w:ascii="宋体"/>
                <w:sz w:val="24"/>
              </w:rPr>
            </w:pPr>
            <w:r>
              <w:rPr>
                <w:rFonts w:ascii="宋体" w:hAnsi="宋体" w:hint="eastAsia"/>
                <w:sz w:val="24"/>
              </w:rPr>
              <w:t>肉色深红、肉质有弹性、指压陷部分立刻恢复，切面有光泽及微湿润，极小渗出物；具有浓郁的牛肉气味，脂肪白色或乳白色，无寄生虫，无注水。</w:t>
            </w:r>
          </w:p>
        </w:tc>
      </w:tr>
      <w:tr w:rsidR="00260101">
        <w:trPr>
          <w:trHeight w:val="853"/>
        </w:trPr>
        <w:tc>
          <w:tcPr>
            <w:tcW w:w="1370" w:type="dxa"/>
            <w:vAlign w:val="center"/>
          </w:tcPr>
          <w:p w:rsidR="00260101" w:rsidRDefault="00DC0F26">
            <w:pPr>
              <w:snapToGrid w:val="0"/>
              <w:spacing w:line="340" w:lineRule="exact"/>
              <w:jc w:val="center"/>
              <w:rPr>
                <w:rFonts w:ascii="宋体"/>
                <w:sz w:val="24"/>
              </w:rPr>
            </w:pPr>
            <w:r>
              <w:rPr>
                <w:rFonts w:ascii="宋体" w:hAnsi="宋体" w:hint="eastAsia"/>
                <w:sz w:val="24"/>
              </w:rPr>
              <w:t>鲜羊肉</w:t>
            </w:r>
          </w:p>
        </w:tc>
        <w:tc>
          <w:tcPr>
            <w:tcW w:w="8299" w:type="dxa"/>
            <w:vAlign w:val="center"/>
          </w:tcPr>
          <w:p w:rsidR="00260101" w:rsidRDefault="00DC0F26">
            <w:pPr>
              <w:snapToGrid w:val="0"/>
              <w:spacing w:line="340" w:lineRule="exact"/>
              <w:rPr>
                <w:rFonts w:ascii="宋体"/>
                <w:sz w:val="24"/>
              </w:rPr>
            </w:pPr>
            <w:r>
              <w:rPr>
                <w:rFonts w:ascii="宋体" w:hAnsi="宋体" w:hint="eastAsia"/>
                <w:sz w:val="24"/>
              </w:rPr>
              <w:t>肉色为均匀的红色、有光泽、肉质紧密而细腻、有弹性、外表微干、不粘手、肉皮为白至浅灰白色、无注水。</w:t>
            </w:r>
          </w:p>
        </w:tc>
      </w:tr>
      <w:tr w:rsidR="00260101">
        <w:trPr>
          <w:trHeight w:val="853"/>
        </w:trPr>
        <w:tc>
          <w:tcPr>
            <w:tcW w:w="1370" w:type="dxa"/>
            <w:vAlign w:val="center"/>
          </w:tcPr>
          <w:p w:rsidR="00260101" w:rsidRDefault="00DC0F26">
            <w:pPr>
              <w:snapToGrid w:val="0"/>
              <w:spacing w:line="340" w:lineRule="exact"/>
              <w:jc w:val="center"/>
              <w:rPr>
                <w:rFonts w:ascii="宋体"/>
                <w:sz w:val="24"/>
              </w:rPr>
            </w:pPr>
            <w:r>
              <w:rPr>
                <w:rFonts w:ascii="宋体" w:hAnsi="宋体" w:hint="eastAsia"/>
                <w:sz w:val="24"/>
              </w:rPr>
              <w:t>牛腩</w:t>
            </w:r>
          </w:p>
        </w:tc>
        <w:tc>
          <w:tcPr>
            <w:tcW w:w="8299" w:type="dxa"/>
            <w:vAlign w:val="center"/>
          </w:tcPr>
          <w:p w:rsidR="00260101" w:rsidRDefault="00DC0F26">
            <w:pPr>
              <w:snapToGrid w:val="0"/>
              <w:spacing w:line="340" w:lineRule="exact"/>
              <w:rPr>
                <w:rFonts w:ascii="宋体"/>
                <w:sz w:val="24"/>
              </w:rPr>
            </w:pPr>
            <w:r>
              <w:rPr>
                <w:rFonts w:ascii="宋体" w:hAnsi="宋体" w:hint="eastAsia"/>
                <w:sz w:val="24"/>
              </w:rPr>
              <w:t>肉色为均匀的红色、有光泽、肉质紧密面细腻，有弹性、外表微干、不粘手、肉皮为白至浅灰白色、无注水。</w:t>
            </w:r>
          </w:p>
        </w:tc>
      </w:tr>
    </w:tbl>
    <w:p w:rsidR="00260101" w:rsidRDefault="00DC0F26" w:rsidP="003A422F">
      <w:pPr>
        <w:widowControl/>
        <w:shd w:val="clear" w:color="auto" w:fill="FFFFFF"/>
        <w:snapToGrid w:val="0"/>
        <w:spacing w:beforeLines="50" w:afterLines="50" w:line="460" w:lineRule="exact"/>
        <w:ind w:firstLineChars="200" w:firstLine="560"/>
        <w:jc w:val="left"/>
        <w:rPr>
          <w:rFonts w:ascii="宋体" w:cs="宋体"/>
          <w:kern w:val="0"/>
          <w:sz w:val="28"/>
          <w:szCs w:val="28"/>
          <w:shd w:val="clear" w:color="auto" w:fill="FFFFFF"/>
        </w:rPr>
      </w:pPr>
      <w:r>
        <w:rPr>
          <w:rFonts w:ascii="宋体" w:hAnsi="宋体" w:hint="eastAsia"/>
          <w:sz w:val="28"/>
          <w:szCs w:val="28"/>
        </w:rPr>
        <w:t>B类：新鲜家禽类</w:t>
      </w:r>
    </w:p>
    <w:tbl>
      <w:tblPr>
        <w:tblW w:w="96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71"/>
        <w:gridCol w:w="8299"/>
      </w:tblGrid>
      <w:tr w:rsidR="00260101">
        <w:trPr>
          <w:trHeight w:val="585"/>
        </w:trPr>
        <w:tc>
          <w:tcPr>
            <w:tcW w:w="1371" w:type="dxa"/>
          </w:tcPr>
          <w:p w:rsidR="00260101" w:rsidRDefault="00DC0F26">
            <w:pPr>
              <w:snapToGrid w:val="0"/>
              <w:spacing w:line="360" w:lineRule="exact"/>
              <w:jc w:val="center"/>
              <w:rPr>
                <w:rFonts w:ascii="宋体"/>
                <w:sz w:val="24"/>
              </w:rPr>
            </w:pPr>
            <w:r>
              <w:rPr>
                <w:rFonts w:ascii="宋体" w:hAnsi="宋体" w:hint="eastAsia"/>
                <w:sz w:val="24"/>
              </w:rPr>
              <w:t>品名</w:t>
            </w:r>
          </w:p>
        </w:tc>
        <w:tc>
          <w:tcPr>
            <w:tcW w:w="8299" w:type="dxa"/>
            <w:vAlign w:val="center"/>
          </w:tcPr>
          <w:p w:rsidR="00260101" w:rsidRDefault="00DC0F26">
            <w:pPr>
              <w:snapToGrid w:val="0"/>
              <w:spacing w:line="360" w:lineRule="exact"/>
              <w:jc w:val="center"/>
              <w:rPr>
                <w:rFonts w:ascii="宋体"/>
                <w:sz w:val="24"/>
              </w:rPr>
            </w:pPr>
            <w:r>
              <w:rPr>
                <w:rFonts w:ascii="宋体" w:hAnsi="宋体" w:hint="eastAsia"/>
                <w:sz w:val="24"/>
              </w:rPr>
              <w:t>质量验收标准</w:t>
            </w:r>
          </w:p>
        </w:tc>
      </w:tr>
      <w:tr w:rsidR="00260101">
        <w:trPr>
          <w:trHeight w:val="837"/>
        </w:trPr>
        <w:tc>
          <w:tcPr>
            <w:tcW w:w="1371" w:type="dxa"/>
            <w:vAlign w:val="center"/>
          </w:tcPr>
          <w:p w:rsidR="00260101" w:rsidRDefault="00DC0F26">
            <w:pPr>
              <w:snapToGrid w:val="0"/>
              <w:spacing w:line="360" w:lineRule="exact"/>
              <w:jc w:val="center"/>
              <w:rPr>
                <w:rFonts w:ascii="宋体"/>
                <w:sz w:val="24"/>
              </w:rPr>
            </w:pPr>
            <w:r>
              <w:rPr>
                <w:rFonts w:ascii="宋体" w:hAnsi="宋体" w:hint="eastAsia"/>
                <w:sz w:val="24"/>
              </w:rPr>
              <w:t>鲜鸭</w:t>
            </w:r>
          </w:p>
        </w:tc>
        <w:tc>
          <w:tcPr>
            <w:tcW w:w="8299" w:type="dxa"/>
          </w:tcPr>
          <w:p w:rsidR="00260101" w:rsidRDefault="00DC0F26">
            <w:pPr>
              <w:snapToGrid w:val="0"/>
              <w:spacing w:line="360" w:lineRule="exact"/>
              <w:rPr>
                <w:rFonts w:ascii="宋体"/>
                <w:sz w:val="24"/>
              </w:rPr>
            </w:pPr>
            <w:r>
              <w:rPr>
                <w:rFonts w:ascii="宋体" w:hAnsi="宋体" w:hint="eastAsia"/>
                <w:sz w:val="24"/>
              </w:rPr>
              <w:t>表皮光滑而有光泽、肉质弹性好且丰满、表皮无毛或少毛、无破皮、无花皮、无显眼淤块；无注水、肚内无一切内脏、无血水、无异味。</w:t>
            </w:r>
          </w:p>
        </w:tc>
      </w:tr>
      <w:tr w:rsidR="00260101">
        <w:trPr>
          <w:trHeight w:val="2215"/>
        </w:trPr>
        <w:tc>
          <w:tcPr>
            <w:tcW w:w="1371" w:type="dxa"/>
            <w:vAlign w:val="center"/>
          </w:tcPr>
          <w:p w:rsidR="00260101" w:rsidRDefault="00DC0F26">
            <w:pPr>
              <w:snapToGrid w:val="0"/>
              <w:spacing w:line="360" w:lineRule="exact"/>
              <w:jc w:val="center"/>
              <w:rPr>
                <w:sz w:val="24"/>
              </w:rPr>
            </w:pPr>
            <w:r>
              <w:rPr>
                <w:rFonts w:hint="eastAsia"/>
                <w:sz w:val="24"/>
              </w:rPr>
              <w:t>鲜鸡</w:t>
            </w:r>
          </w:p>
        </w:tc>
        <w:tc>
          <w:tcPr>
            <w:tcW w:w="8299" w:type="dxa"/>
            <w:vAlign w:val="center"/>
          </w:tcPr>
          <w:p w:rsidR="00260101" w:rsidRDefault="00DC0F26">
            <w:pPr>
              <w:snapToGrid w:val="0"/>
              <w:spacing w:line="360" w:lineRule="exact"/>
              <w:rPr>
                <w:sz w:val="24"/>
              </w:rPr>
            </w:pPr>
            <w:r>
              <w:rPr>
                <w:rFonts w:hint="eastAsia"/>
                <w:sz w:val="24"/>
              </w:rPr>
              <w:t>具有该品种应有的外形特征、大小符合要求、鸡肚内无一切内脏、眼球饱满、皮肤有光泽、因品种不同而呈淡黄、淡红、灰白或灰黑等色、肌肉切面发光、外表微干或微湿润、不粘手、指压后的凹陷立即恢复，具有鲜鸡肉正常气味，淤血斑无或极少，无打水症状、无破皮、鸡的翼部或鸡关节，不能有骨折和因骨折破皮而使骨头外露。</w:t>
            </w:r>
          </w:p>
        </w:tc>
      </w:tr>
    </w:tbl>
    <w:p w:rsidR="00260101" w:rsidRDefault="00DC0F26" w:rsidP="003A422F">
      <w:pPr>
        <w:widowControl/>
        <w:shd w:val="clear" w:color="auto" w:fill="FFFFFF"/>
        <w:snapToGrid w:val="0"/>
        <w:spacing w:beforeLines="50" w:afterLines="50" w:line="460" w:lineRule="exact"/>
        <w:ind w:firstLineChars="200" w:firstLine="560"/>
        <w:jc w:val="left"/>
        <w:rPr>
          <w:rFonts w:ascii="宋体" w:cs="宋体"/>
          <w:kern w:val="0"/>
          <w:sz w:val="28"/>
          <w:szCs w:val="28"/>
          <w:shd w:val="clear" w:color="auto" w:fill="FFFFFF"/>
        </w:rPr>
      </w:pPr>
      <w:r>
        <w:rPr>
          <w:rFonts w:ascii="宋体" w:hAnsi="宋体" w:hint="eastAsia"/>
          <w:sz w:val="28"/>
          <w:szCs w:val="28"/>
        </w:rPr>
        <w:t>C类：禽蛋类</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68"/>
        <w:gridCol w:w="8280"/>
      </w:tblGrid>
      <w:tr w:rsidR="00260101">
        <w:trPr>
          <w:trHeight w:val="299"/>
        </w:trPr>
        <w:tc>
          <w:tcPr>
            <w:tcW w:w="1368" w:type="dxa"/>
            <w:vAlign w:val="center"/>
          </w:tcPr>
          <w:p w:rsidR="00260101" w:rsidRDefault="00DC0F26">
            <w:pPr>
              <w:jc w:val="center"/>
              <w:rPr>
                <w:sz w:val="24"/>
              </w:rPr>
            </w:pPr>
            <w:r>
              <w:rPr>
                <w:rFonts w:hint="eastAsia"/>
                <w:sz w:val="24"/>
              </w:rPr>
              <w:t>品名</w:t>
            </w:r>
          </w:p>
        </w:tc>
        <w:tc>
          <w:tcPr>
            <w:tcW w:w="8280" w:type="dxa"/>
            <w:vAlign w:val="center"/>
          </w:tcPr>
          <w:p w:rsidR="00260101" w:rsidRDefault="00DC0F26">
            <w:pPr>
              <w:jc w:val="center"/>
              <w:rPr>
                <w:sz w:val="24"/>
              </w:rPr>
            </w:pPr>
            <w:r>
              <w:rPr>
                <w:rFonts w:hint="eastAsia"/>
                <w:sz w:val="24"/>
              </w:rPr>
              <w:t>质量验收标准</w:t>
            </w:r>
          </w:p>
        </w:tc>
      </w:tr>
      <w:tr w:rsidR="00260101">
        <w:trPr>
          <w:trHeight w:val="565"/>
        </w:trPr>
        <w:tc>
          <w:tcPr>
            <w:tcW w:w="1368" w:type="dxa"/>
            <w:vAlign w:val="center"/>
          </w:tcPr>
          <w:p w:rsidR="00260101" w:rsidRDefault="00DC0F26">
            <w:pPr>
              <w:snapToGrid w:val="0"/>
              <w:spacing w:line="360" w:lineRule="exact"/>
              <w:jc w:val="center"/>
              <w:rPr>
                <w:sz w:val="24"/>
              </w:rPr>
            </w:pPr>
            <w:r>
              <w:rPr>
                <w:rFonts w:hint="eastAsia"/>
                <w:sz w:val="24"/>
              </w:rPr>
              <w:t>鲜鸡蛋</w:t>
            </w:r>
          </w:p>
        </w:tc>
        <w:tc>
          <w:tcPr>
            <w:tcW w:w="8280" w:type="dxa"/>
            <w:vAlign w:val="center"/>
          </w:tcPr>
          <w:p w:rsidR="00260101" w:rsidRDefault="00DC0F26">
            <w:pPr>
              <w:snapToGrid w:val="0"/>
              <w:spacing w:line="360" w:lineRule="exact"/>
              <w:rPr>
                <w:sz w:val="24"/>
              </w:rPr>
            </w:pPr>
            <w:r>
              <w:rPr>
                <w:rFonts w:ascii="宋体" w:hAnsi="宋体" w:hint="eastAsia"/>
                <w:sz w:val="24"/>
              </w:rPr>
              <w:t>按需求等级配送须保证新鲜，且符合食品安全国家标准</w:t>
            </w:r>
            <w:r>
              <w:rPr>
                <w:sz w:val="24"/>
              </w:rPr>
              <w:t>GB2749-2015</w:t>
            </w:r>
            <w:r>
              <w:rPr>
                <w:rFonts w:ascii="宋体" w:hAnsi="宋体" w:hint="eastAsia"/>
                <w:sz w:val="24"/>
              </w:rPr>
              <w:t>要求，提供相应《动物检疫合格证明》。外包装箱贴有卫生许可验证和商标及地址、电话、生产日期、保质期。新鲜鸡蛋蛋壳比较毛糙，壳上附有一层霜状的粉末，没有裂纹，色泽鲜明，清洁。</w:t>
            </w:r>
          </w:p>
        </w:tc>
      </w:tr>
      <w:tr w:rsidR="00260101">
        <w:trPr>
          <w:trHeight w:val="770"/>
        </w:trPr>
        <w:tc>
          <w:tcPr>
            <w:tcW w:w="1368" w:type="dxa"/>
            <w:vAlign w:val="center"/>
          </w:tcPr>
          <w:p w:rsidR="00260101" w:rsidRDefault="00DC0F26">
            <w:pPr>
              <w:snapToGrid w:val="0"/>
              <w:spacing w:line="360" w:lineRule="exact"/>
              <w:jc w:val="center"/>
              <w:rPr>
                <w:sz w:val="24"/>
              </w:rPr>
            </w:pPr>
            <w:r>
              <w:rPr>
                <w:rFonts w:hint="eastAsia"/>
                <w:sz w:val="24"/>
              </w:rPr>
              <w:t>咸蛋</w:t>
            </w:r>
          </w:p>
        </w:tc>
        <w:tc>
          <w:tcPr>
            <w:tcW w:w="8280" w:type="dxa"/>
            <w:vAlign w:val="center"/>
          </w:tcPr>
          <w:p w:rsidR="00260101" w:rsidRDefault="00DC0F26">
            <w:pPr>
              <w:snapToGrid w:val="0"/>
              <w:spacing w:line="360" w:lineRule="exact"/>
              <w:rPr>
                <w:rFonts w:ascii="宋体"/>
                <w:sz w:val="24"/>
              </w:rPr>
            </w:pPr>
            <w:r>
              <w:rPr>
                <w:rFonts w:ascii="宋体" w:hAnsi="宋体" w:hint="eastAsia"/>
                <w:sz w:val="24"/>
              </w:rPr>
              <w:t>好的咸蛋裹泥完整，无霉变，蛋壳无裂纹，光咸蛋可在阳光下照视，其蛋白透明，蛋黄红。</w:t>
            </w:r>
          </w:p>
        </w:tc>
      </w:tr>
    </w:tbl>
    <w:p w:rsidR="00260101" w:rsidRDefault="00260101" w:rsidP="003A422F">
      <w:pPr>
        <w:widowControl/>
        <w:shd w:val="clear" w:color="auto" w:fill="FFFFFF"/>
        <w:snapToGrid w:val="0"/>
        <w:spacing w:beforeLines="50" w:afterLines="50" w:line="460" w:lineRule="exact"/>
        <w:ind w:firstLineChars="200" w:firstLine="560"/>
        <w:jc w:val="left"/>
        <w:rPr>
          <w:rFonts w:ascii="宋体" w:hAnsi="宋体"/>
          <w:sz w:val="28"/>
          <w:szCs w:val="28"/>
        </w:rPr>
      </w:pPr>
    </w:p>
    <w:p w:rsidR="00260101" w:rsidRDefault="00260101">
      <w:pPr>
        <w:widowControl/>
        <w:shd w:val="clear" w:color="auto" w:fill="FFFFFF"/>
        <w:snapToGrid w:val="0"/>
        <w:spacing w:line="460" w:lineRule="exact"/>
        <w:jc w:val="left"/>
        <w:rPr>
          <w:rFonts w:ascii="宋体" w:cs="Verdana"/>
          <w:sz w:val="28"/>
          <w:szCs w:val="28"/>
        </w:rPr>
      </w:pPr>
    </w:p>
    <w:p w:rsidR="00260101" w:rsidRDefault="00DC0F26">
      <w:pPr>
        <w:widowControl/>
        <w:shd w:val="clear" w:color="auto" w:fill="FFFFFF"/>
        <w:snapToGrid w:val="0"/>
        <w:spacing w:line="460" w:lineRule="exact"/>
        <w:jc w:val="left"/>
        <w:rPr>
          <w:rFonts w:ascii="宋体" w:cs="Verdana"/>
          <w:b/>
          <w:sz w:val="28"/>
          <w:szCs w:val="28"/>
        </w:rPr>
      </w:pPr>
      <w:r>
        <w:rPr>
          <w:rFonts w:ascii="宋体" w:hAnsi="宋体" w:cs="Verdana" w:hint="eastAsia"/>
          <w:b/>
          <w:kern w:val="0"/>
          <w:sz w:val="28"/>
          <w:szCs w:val="28"/>
          <w:shd w:val="clear" w:color="auto" w:fill="FFFFFF"/>
        </w:rPr>
        <w:t>八、</w:t>
      </w:r>
      <w:r>
        <w:rPr>
          <w:rFonts w:ascii="宋体" w:hAnsi="宋体" w:cs="宋体" w:hint="eastAsia"/>
          <w:b/>
          <w:kern w:val="0"/>
          <w:sz w:val="28"/>
          <w:szCs w:val="28"/>
          <w:shd w:val="clear" w:color="auto" w:fill="FFFFFF"/>
        </w:rPr>
        <w:t>后勤管理工作要求</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1、中标供应商要坚持公平、公正、公开供货的原则，让采购人全程监督，努力提高服务水平。</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2、采购人的考核小组要定期或不定期的组织单位相关成员对食堂食材配送工作进行现场监督指导、季度供应商服务考核等。</w:t>
      </w:r>
    </w:p>
    <w:p w:rsidR="00260101" w:rsidRDefault="00260101">
      <w:pPr>
        <w:widowControl/>
        <w:shd w:val="clear" w:color="auto" w:fill="FFFFFF"/>
        <w:snapToGrid w:val="0"/>
        <w:spacing w:line="460" w:lineRule="exact"/>
        <w:jc w:val="left"/>
        <w:rPr>
          <w:rFonts w:ascii="宋体" w:hAnsi="宋体" w:cs="宋体"/>
          <w:b/>
          <w:kern w:val="0"/>
          <w:sz w:val="28"/>
          <w:szCs w:val="28"/>
          <w:shd w:val="clear" w:color="auto" w:fill="FFFFFF"/>
        </w:rPr>
      </w:pPr>
    </w:p>
    <w:p w:rsidR="00260101" w:rsidRDefault="00DC0F26">
      <w:pPr>
        <w:widowControl/>
        <w:shd w:val="clear" w:color="auto" w:fill="FFFFFF"/>
        <w:snapToGrid w:val="0"/>
        <w:spacing w:line="460" w:lineRule="exact"/>
        <w:jc w:val="left"/>
        <w:rPr>
          <w:rFonts w:ascii="宋体" w:cs="Verdana"/>
          <w:b/>
          <w:sz w:val="28"/>
          <w:szCs w:val="28"/>
        </w:rPr>
      </w:pPr>
      <w:r>
        <w:rPr>
          <w:rFonts w:ascii="宋体" w:hAnsi="宋体" w:cs="宋体" w:hint="eastAsia"/>
          <w:b/>
          <w:kern w:val="0"/>
          <w:sz w:val="28"/>
          <w:szCs w:val="28"/>
          <w:shd w:val="clear" w:color="auto" w:fill="FFFFFF"/>
        </w:rPr>
        <w:t>九、售后服务要求：</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1、处理问题响应时间：接到采购人处理问题通知后2小时内到达采购人指定现场。</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2、服务期内中标供应商须拟派至少1名专员与采购人对接日常所有事宜。（提供近半年内任意三个月为其缴纳的社保证明复印件，联系方式也须上报采购人备案，如有更改须及时通知采购人，以便联系和沟通。）</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3、投标时承诺从采购到配送全程使用冷运输车辆（保障全程冷链服务），如采购人发现配送食材时未使用冷链车，导致肉类有异味或变质等情况，采购人有权更换食材并按100.00元/次进行处罚，当月累计超过3次，采购人有权如实向政府采购监管管理部门申请将供应商列入不良行为记录名单。</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4、投标时承诺急需物资一小时内能灵活配送至采购人指定现场。</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6、投标时承诺做到诚信供货，排骨内不掺杂其他大骨，新鲜肉内不掺杂过期肉，碎瘦肉不过多掺杂肥肉，不提供削了半边的土豆及莲藕等蔬菜。一经发现，采购人有权要求其更换食材，并按100.00元/次进行处罚，当月累计超过3次的，采购人有权如实向政府采购监督管理部门申请将供应商列入不良行为记录名单。</w:t>
      </w:r>
    </w:p>
    <w:p w:rsidR="00260101" w:rsidRDefault="00260101">
      <w:pPr>
        <w:widowControl/>
        <w:shd w:val="clear" w:color="auto" w:fill="FFFFFF"/>
        <w:snapToGrid w:val="0"/>
        <w:spacing w:after="120" w:line="360" w:lineRule="auto"/>
        <w:jc w:val="left"/>
        <w:rPr>
          <w:rFonts w:ascii="宋体" w:cs="宋体"/>
          <w:b/>
          <w:kern w:val="0"/>
          <w:sz w:val="28"/>
          <w:szCs w:val="28"/>
          <w:shd w:val="clear" w:color="auto" w:fill="FFFFFF"/>
        </w:rPr>
      </w:pPr>
    </w:p>
    <w:p w:rsidR="00260101" w:rsidRDefault="00DC0F26">
      <w:pPr>
        <w:widowControl/>
        <w:shd w:val="clear" w:color="auto" w:fill="FFFFFF"/>
        <w:snapToGrid w:val="0"/>
        <w:spacing w:line="460" w:lineRule="exact"/>
        <w:jc w:val="left"/>
        <w:rPr>
          <w:rFonts w:ascii="宋体" w:cs="Verdana"/>
          <w:sz w:val="28"/>
          <w:szCs w:val="28"/>
        </w:rPr>
      </w:pPr>
      <w:r>
        <w:rPr>
          <w:rFonts w:ascii="宋体" w:hAnsi="宋体" w:cs="宋体" w:hint="eastAsia"/>
          <w:b/>
          <w:kern w:val="0"/>
          <w:sz w:val="28"/>
          <w:szCs w:val="28"/>
          <w:shd w:val="clear" w:color="auto" w:fill="FFFFFF"/>
        </w:rPr>
        <w:t>十、其他要求</w:t>
      </w:r>
      <w:r>
        <w:rPr>
          <w:rFonts w:ascii="宋体" w:hAnsi="宋体" w:cs="宋体" w:hint="eastAsia"/>
          <w:kern w:val="0"/>
          <w:sz w:val="28"/>
          <w:szCs w:val="28"/>
          <w:shd w:val="clear" w:color="auto" w:fill="FFFFFF"/>
        </w:rPr>
        <w:t>：</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★1、报价必须含以下部分，包括（但不限于）：</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（1）服务的价格；</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（2）必要的保险费用和各项税金；</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（3）其他（如食材价格、运输、装卸、仓储、设备、人员工资、售后服务等）及实施过程中的应预见和不可预见的费用等。供应商必须考虑本项目在实施期间的一切可能产生费用。</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(4）所产生的采购代理服务费。</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注；本项目采用下浮系数形式报价，最终合同金额以实际结算金额汇总为准。</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2、付款方式：本项目无预付款，实际结算价为：基准价格×（1-中标下浮率）进行结算，其中基准价格是指：每次市场调查，是从以当时当地</w:t>
      </w:r>
      <w:r>
        <w:rPr>
          <w:rFonts w:ascii="宋体" w:hAnsi="宋体" w:hint="eastAsia"/>
          <w:sz w:val="28"/>
          <w:szCs w:val="28"/>
        </w:rPr>
        <w:lastRenderedPageBreak/>
        <w:t>招标人指定的批发市场和农贸市场、超巿中随机抽3家市场进行，以随机抽中的3家零售价的算术平均值作为基准价格。</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3、结算方式：月结。院方食堂对本月食材于当月月底对账完毕并确认无误后，60天内（如遇节假日顺延）按相关支付程序支付中标供应商该月货款。</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4、货源供应商的相关资质及人员的相关证明文件（如有请提供）。</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★5、退出机制：</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当中标供应商在服务期间出现以下情形的，采购人有权将情况提交采购领导小组讨论，并上报市政府采购监督管理部门按规定进行处理。经同意后，采购人可以按规定与排名在中标单位之后第一位的中标候选供应商签订采购合同，或作合同终止处理的，中标供应商将承担所有损失及后果：</w:t>
      </w:r>
    </w:p>
    <w:p w:rsidR="00260101" w:rsidRDefault="00DC0F26">
      <w:pPr>
        <w:snapToGrid w:val="0"/>
        <w:spacing w:line="440" w:lineRule="exact"/>
        <w:ind w:firstLineChars="200" w:firstLine="560"/>
        <w:rPr>
          <w:rFonts w:ascii="宋体" w:hAnsi="宋体"/>
          <w:sz w:val="28"/>
          <w:szCs w:val="28"/>
        </w:rPr>
      </w:pPr>
      <w:r>
        <w:rPr>
          <w:rFonts w:ascii="宋体" w:hAnsi="宋体" w:hint="eastAsia"/>
          <w:sz w:val="28"/>
          <w:szCs w:val="28"/>
        </w:rPr>
        <w:t>在经营过程中中标供应商达不到相关配送要求，配送出现问题，影响采购人食堂正常运转的</w:t>
      </w:r>
      <w:r w:rsidR="00260A07">
        <w:rPr>
          <w:rFonts w:ascii="宋体" w:hAnsi="宋体" w:hint="eastAsia"/>
          <w:sz w:val="28"/>
          <w:szCs w:val="28"/>
        </w:rPr>
        <w:t>。</w:t>
      </w:r>
    </w:p>
    <w:p w:rsidR="00260101" w:rsidRDefault="00260101" w:rsidP="00D847EF">
      <w:pPr>
        <w:snapToGrid w:val="0"/>
        <w:spacing w:line="440" w:lineRule="exact"/>
        <w:ind w:right="560"/>
        <w:rPr>
          <w:noProof/>
        </w:rPr>
      </w:pPr>
    </w:p>
    <w:p w:rsidR="00D847EF" w:rsidRPr="00D847EF" w:rsidRDefault="00D847EF" w:rsidP="00D847EF">
      <w:bookmarkStart w:id="0" w:name="_GoBack"/>
      <w:bookmarkEnd w:id="0"/>
    </w:p>
    <w:sectPr w:rsidR="00D847EF" w:rsidRPr="00D847EF" w:rsidSect="00461D01">
      <w:footerReference w:type="default" r:id="rId7"/>
      <w:pgSz w:w="11906" w:h="16838"/>
      <w:pgMar w:top="1418" w:right="1418" w:bottom="1418" w:left="1418" w:header="851" w:footer="992" w:gutter="0"/>
      <w:cols w:space="425"/>
      <w:docGrid w:type="lines" w:linePitch="312"/>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87A1D20"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81EB7" w:rsidRDefault="00881EB7">
      <w:r>
        <w:separator/>
      </w:r>
    </w:p>
  </w:endnote>
  <w:endnote w:type="continuationSeparator" w:id="0">
    <w:p w:rsidR="00881EB7" w:rsidRDefault="00881EB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261B" w:rsidRDefault="00AD3CBB">
    <w:pPr>
      <w:pStyle w:val="a5"/>
      <w:jc w:val="center"/>
    </w:pPr>
    <w:r w:rsidRPr="00AD3CBB">
      <w:fldChar w:fldCharType="begin"/>
    </w:r>
    <w:r w:rsidR="002D261B">
      <w:instrText xml:space="preserve"> PAGE   \* MERGEFORMAT </w:instrText>
    </w:r>
    <w:r w:rsidRPr="00AD3CBB">
      <w:fldChar w:fldCharType="separate"/>
    </w:r>
    <w:r w:rsidR="003A422F" w:rsidRPr="003A422F">
      <w:rPr>
        <w:noProof/>
        <w:lang w:val="zh-CN"/>
      </w:rPr>
      <w:t>1</w:t>
    </w:r>
    <w:r>
      <w:rPr>
        <w:lang w:val="zh-CN"/>
      </w:rPr>
      <w:fldChar w:fldCharType="end"/>
    </w:r>
  </w:p>
  <w:p w:rsidR="002D261B" w:rsidRDefault="002D261B">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81EB7" w:rsidRDefault="00881EB7">
      <w:r>
        <w:separator/>
      </w:r>
    </w:p>
  </w:footnote>
  <w:footnote w:type="continuationSeparator" w:id="0">
    <w:p w:rsidR="00881EB7" w:rsidRDefault="00881EB7">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木木一月月鸟">
    <w15:presenceInfo w15:providerId="None" w15:userId="木木一月月鸟"/>
  </w15:person>
  <w15:person w15:author="刘雯婷">
    <w15:presenceInfo w15:providerId="None" w15:userId="刘雯婷"/>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ocumentProtection w:edit="trackedChanges" w:enforcement="0"/>
  <w:defaultTabStop w:val="420"/>
  <w:drawingGridVerticalSpacing w:val="156"/>
  <w:noPunctuationKerning/>
  <w:characterSpacingControl w:val="compressPunctuation"/>
  <w:noLineBreaksAfter w:lang="zh-CN" w:val="$([{£¥·‘“〈《「『【〔〖〝﹙﹛﹝＄（．［｛￡￥"/>
  <w:noLineBreaksBefore w:lang="zh-CN" w:val="!%),.:;&gt;?]}¢¨°·ˇˉ―‖’”…‰′″›℃∶、。〃〉》」』】〕〗〞︶︺︾﹀﹄﹚﹜﹞！＂％＇），．：；？］｀｜｝～￠"/>
  <w:hdrShapeDefaults>
    <o:shapedefaults v:ext="edit" spidmax="614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MmYwZTRhOGU3NzE1MGEzZjMwNDVkYmM3ZDA0ZWZiMzcifQ=="/>
  </w:docVars>
  <w:rsids>
    <w:rsidRoot w:val="00D421BC"/>
    <w:rsid w:val="00001D88"/>
    <w:rsid w:val="00002C12"/>
    <w:rsid w:val="00003F9A"/>
    <w:rsid w:val="00004D8C"/>
    <w:rsid w:val="00005B7C"/>
    <w:rsid w:val="00026047"/>
    <w:rsid w:val="00032B2C"/>
    <w:rsid w:val="00032F49"/>
    <w:rsid w:val="00045906"/>
    <w:rsid w:val="00055603"/>
    <w:rsid w:val="00055B67"/>
    <w:rsid w:val="00055C63"/>
    <w:rsid w:val="00060049"/>
    <w:rsid w:val="000602C1"/>
    <w:rsid w:val="00072B30"/>
    <w:rsid w:val="00081132"/>
    <w:rsid w:val="00083B46"/>
    <w:rsid w:val="00086470"/>
    <w:rsid w:val="0008706D"/>
    <w:rsid w:val="000A71F7"/>
    <w:rsid w:val="000B3924"/>
    <w:rsid w:val="000B70EB"/>
    <w:rsid w:val="000B7D38"/>
    <w:rsid w:val="000C0169"/>
    <w:rsid w:val="000C38CD"/>
    <w:rsid w:val="000C6DD1"/>
    <w:rsid w:val="000D2024"/>
    <w:rsid w:val="000D261E"/>
    <w:rsid w:val="000D5EDB"/>
    <w:rsid w:val="000E69F5"/>
    <w:rsid w:val="000E7F3F"/>
    <w:rsid w:val="000F1A5D"/>
    <w:rsid w:val="000F29D5"/>
    <w:rsid w:val="00116FAA"/>
    <w:rsid w:val="00124129"/>
    <w:rsid w:val="00126F87"/>
    <w:rsid w:val="001312C6"/>
    <w:rsid w:val="00133483"/>
    <w:rsid w:val="00137689"/>
    <w:rsid w:val="00141551"/>
    <w:rsid w:val="00147889"/>
    <w:rsid w:val="00156704"/>
    <w:rsid w:val="00166B75"/>
    <w:rsid w:val="0017639B"/>
    <w:rsid w:val="00180273"/>
    <w:rsid w:val="0018310A"/>
    <w:rsid w:val="0018432A"/>
    <w:rsid w:val="0018531E"/>
    <w:rsid w:val="00185341"/>
    <w:rsid w:val="00187466"/>
    <w:rsid w:val="0019238D"/>
    <w:rsid w:val="001A79CD"/>
    <w:rsid w:val="001C3FE0"/>
    <w:rsid w:val="001C746B"/>
    <w:rsid w:val="001C7572"/>
    <w:rsid w:val="001E3226"/>
    <w:rsid w:val="001E37F0"/>
    <w:rsid w:val="001E7461"/>
    <w:rsid w:val="001F2B62"/>
    <w:rsid w:val="001F4063"/>
    <w:rsid w:val="001F766E"/>
    <w:rsid w:val="001F7B54"/>
    <w:rsid w:val="00202088"/>
    <w:rsid w:val="002067D4"/>
    <w:rsid w:val="00221150"/>
    <w:rsid w:val="00221840"/>
    <w:rsid w:val="002232C2"/>
    <w:rsid w:val="002244AE"/>
    <w:rsid w:val="00237504"/>
    <w:rsid w:val="00240F7F"/>
    <w:rsid w:val="00240FD7"/>
    <w:rsid w:val="002448D0"/>
    <w:rsid w:val="00260101"/>
    <w:rsid w:val="00260A07"/>
    <w:rsid w:val="0026706C"/>
    <w:rsid w:val="00272925"/>
    <w:rsid w:val="00274F75"/>
    <w:rsid w:val="002815B7"/>
    <w:rsid w:val="00282D8B"/>
    <w:rsid w:val="00295FDD"/>
    <w:rsid w:val="002A071B"/>
    <w:rsid w:val="002B6A48"/>
    <w:rsid w:val="002B6C54"/>
    <w:rsid w:val="002B7414"/>
    <w:rsid w:val="002C3970"/>
    <w:rsid w:val="002C3D06"/>
    <w:rsid w:val="002D261B"/>
    <w:rsid w:val="002E0623"/>
    <w:rsid w:val="002E363C"/>
    <w:rsid w:val="002F5C26"/>
    <w:rsid w:val="002F66E1"/>
    <w:rsid w:val="002F66EF"/>
    <w:rsid w:val="002F7970"/>
    <w:rsid w:val="00302514"/>
    <w:rsid w:val="00306893"/>
    <w:rsid w:val="00311A96"/>
    <w:rsid w:val="0031581C"/>
    <w:rsid w:val="00322CE2"/>
    <w:rsid w:val="00323A08"/>
    <w:rsid w:val="00327730"/>
    <w:rsid w:val="00332912"/>
    <w:rsid w:val="00333132"/>
    <w:rsid w:val="00334EE5"/>
    <w:rsid w:val="003353FD"/>
    <w:rsid w:val="0033668C"/>
    <w:rsid w:val="00351B09"/>
    <w:rsid w:val="00353F94"/>
    <w:rsid w:val="00360EBB"/>
    <w:rsid w:val="0036451C"/>
    <w:rsid w:val="003655B5"/>
    <w:rsid w:val="003658A3"/>
    <w:rsid w:val="00366A4F"/>
    <w:rsid w:val="00367990"/>
    <w:rsid w:val="003808DE"/>
    <w:rsid w:val="00394690"/>
    <w:rsid w:val="003A1CA9"/>
    <w:rsid w:val="003A1EDA"/>
    <w:rsid w:val="003A422F"/>
    <w:rsid w:val="003B2598"/>
    <w:rsid w:val="003B75A4"/>
    <w:rsid w:val="003C04D9"/>
    <w:rsid w:val="003C2682"/>
    <w:rsid w:val="003C377F"/>
    <w:rsid w:val="003E1F4D"/>
    <w:rsid w:val="003E2A7F"/>
    <w:rsid w:val="003F06EC"/>
    <w:rsid w:val="003F60D8"/>
    <w:rsid w:val="003F778A"/>
    <w:rsid w:val="00403FED"/>
    <w:rsid w:val="00411FA5"/>
    <w:rsid w:val="0041436B"/>
    <w:rsid w:val="00424D8A"/>
    <w:rsid w:val="00432788"/>
    <w:rsid w:val="00433E85"/>
    <w:rsid w:val="00436FD9"/>
    <w:rsid w:val="00441ACB"/>
    <w:rsid w:val="00442006"/>
    <w:rsid w:val="00452660"/>
    <w:rsid w:val="004605C4"/>
    <w:rsid w:val="00461D01"/>
    <w:rsid w:val="00463EF8"/>
    <w:rsid w:val="00463FBB"/>
    <w:rsid w:val="00473208"/>
    <w:rsid w:val="00494782"/>
    <w:rsid w:val="00496DD7"/>
    <w:rsid w:val="004A0D74"/>
    <w:rsid w:val="004B1A1F"/>
    <w:rsid w:val="004B2C40"/>
    <w:rsid w:val="004B3880"/>
    <w:rsid w:val="004B7AF7"/>
    <w:rsid w:val="004D389A"/>
    <w:rsid w:val="004D497E"/>
    <w:rsid w:val="004D5569"/>
    <w:rsid w:val="004E0550"/>
    <w:rsid w:val="004E2B1B"/>
    <w:rsid w:val="004E4973"/>
    <w:rsid w:val="004E662B"/>
    <w:rsid w:val="004E710E"/>
    <w:rsid w:val="004F2FFC"/>
    <w:rsid w:val="004F45E7"/>
    <w:rsid w:val="004F700C"/>
    <w:rsid w:val="0050242C"/>
    <w:rsid w:val="00502597"/>
    <w:rsid w:val="00503262"/>
    <w:rsid w:val="0050434B"/>
    <w:rsid w:val="00507644"/>
    <w:rsid w:val="00511096"/>
    <w:rsid w:val="005204BE"/>
    <w:rsid w:val="00522ACD"/>
    <w:rsid w:val="005255C9"/>
    <w:rsid w:val="005346AA"/>
    <w:rsid w:val="005364E5"/>
    <w:rsid w:val="00537F11"/>
    <w:rsid w:val="00542FF0"/>
    <w:rsid w:val="005475A4"/>
    <w:rsid w:val="00552B1A"/>
    <w:rsid w:val="00554AB2"/>
    <w:rsid w:val="00554D82"/>
    <w:rsid w:val="005560C2"/>
    <w:rsid w:val="00556A6C"/>
    <w:rsid w:val="00572707"/>
    <w:rsid w:val="00577629"/>
    <w:rsid w:val="0057766E"/>
    <w:rsid w:val="00580B5D"/>
    <w:rsid w:val="00582B9F"/>
    <w:rsid w:val="00584B41"/>
    <w:rsid w:val="00587969"/>
    <w:rsid w:val="00591931"/>
    <w:rsid w:val="00596156"/>
    <w:rsid w:val="0059795D"/>
    <w:rsid w:val="005A147E"/>
    <w:rsid w:val="005A37F6"/>
    <w:rsid w:val="005A60A8"/>
    <w:rsid w:val="005A75A2"/>
    <w:rsid w:val="005B232C"/>
    <w:rsid w:val="005B411C"/>
    <w:rsid w:val="005B7B37"/>
    <w:rsid w:val="005C1343"/>
    <w:rsid w:val="005C2089"/>
    <w:rsid w:val="005C55EA"/>
    <w:rsid w:val="005D0FD1"/>
    <w:rsid w:val="005D18A1"/>
    <w:rsid w:val="005D20A9"/>
    <w:rsid w:val="005D5143"/>
    <w:rsid w:val="005E4421"/>
    <w:rsid w:val="005F09A8"/>
    <w:rsid w:val="005F5406"/>
    <w:rsid w:val="006024C3"/>
    <w:rsid w:val="00606D03"/>
    <w:rsid w:val="00610218"/>
    <w:rsid w:val="00613F9B"/>
    <w:rsid w:val="00614AE6"/>
    <w:rsid w:val="00615F67"/>
    <w:rsid w:val="006171C2"/>
    <w:rsid w:val="00620157"/>
    <w:rsid w:val="00620AFD"/>
    <w:rsid w:val="006220CA"/>
    <w:rsid w:val="0063540B"/>
    <w:rsid w:val="006372BA"/>
    <w:rsid w:val="006402D5"/>
    <w:rsid w:val="00661D01"/>
    <w:rsid w:val="00677552"/>
    <w:rsid w:val="00683F1B"/>
    <w:rsid w:val="006856A5"/>
    <w:rsid w:val="00693BE9"/>
    <w:rsid w:val="006A69C0"/>
    <w:rsid w:val="006A7BE6"/>
    <w:rsid w:val="006C6135"/>
    <w:rsid w:val="006E388D"/>
    <w:rsid w:val="006E599F"/>
    <w:rsid w:val="00713072"/>
    <w:rsid w:val="00713E43"/>
    <w:rsid w:val="00715C09"/>
    <w:rsid w:val="0071687E"/>
    <w:rsid w:val="00722BFB"/>
    <w:rsid w:val="007259CE"/>
    <w:rsid w:val="00734568"/>
    <w:rsid w:val="00737A7E"/>
    <w:rsid w:val="00743A7D"/>
    <w:rsid w:val="0074724C"/>
    <w:rsid w:val="00752C4D"/>
    <w:rsid w:val="00757181"/>
    <w:rsid w:val="00763C73"/>
    <w:rsid w:val="00766A14"/>
    <w:rsid w:val="00766F09"/>
    <w:rsid w:val="00771573"/>
    <w:rsid w:val="00783E9C"/>
    <w:rsid w:val="0079275D"/>
    <w:rsid w:val="00792C19"/>
    <w:rsid w:val="007946EE"/>
    <w:rsid w:val="007A0781"/>
    <w:rsid w:val="007A1D45"/>
    <w:rsid w:val="007B0CB7"/>
    <w:rsid w:val="007B2F1F"/>
    <w:rsid w:val="007B55A1"/>
    <w:rsid w:val="007C3A18"/>
    <w:rsid w:val="007C54A4"/>
    <w:rsid w:val="007D1E52"/>
    <w:rsid w:val="007D76EE"/>
    <w:rsid w:val="007E1430"/>
    <w:rsid w:val="007E298D"/>
    <w:rsid w:val="007E49AC"/>
    <w:rsid w:val="007F615C"/>
    <w:rsid w:val="008004A5"/>
    <w:rsid w:val="00810A2E"/>
    <w:rsid w:val="00811479"/>
    <w:rsid w:val="00811D28"/>
    <w:rsid w:val="008131BA"/>
    <w:rsid w:val="00815FF4"/>
    <w:rsid w:val="00823798"/>
    <w:rsid w:val="00824717"/>
    <w:rsid w:val="00824AEC"/>
    <w:rsid w:val="008369B9"/>
    <w:rsid w:val="008504B3"/>
    <w:rsid w:val="00855AC0"/>
    <w:rsid w:val="008573B9"/>
    <w:rsid w:val="00881EB7"/>
    <w:rsid w:val="00886218"/>
    <w:rsid w:val="008906FF"/>
    <w:rsid w:val="00890DDB"/>
    <w:rsid w:val="0089713F"/>
    <w:rsid w:val="008A2765"/>
    <w:rsid w:val="008A7E16"/>
    <w:rsid w:val="008B0631"/>
    <w:rsid w:val="008B3C08"/>
    <w:rsid w:val="008B591D"/>
    <w:rsid w:val="008C1B3B"/>
    <w:rsid w:val="008C25D3"/>
    <w:rsid w:val="008C44DD"/>
    <w:rsid w:val="008C6CC6"/>
    <w:rsid w:val="008D0492"/>
    <w:rsid w:val="008D7A7C"/>
    <w:rsid w:val="008E3A29"/>
    <w:rsid w:val="008E62F2"/>
    <w:rsid w:val="008F4678"/>
    <w:rsid w:val="008F5F2A"/>
    <w:rsid w:val="00901F98"/>
    <w:rsid w:val="00910723"/>
    <w:rsid w:val="009136CC"/>
    <w:rsid w:val="00914E70"/>
    <w:rsid w:val="00942B8F"/>
    <w:rsid w:val="009509B8"/>
    <w:rsid w:val="00963C05"/>
    <w:rsid w:val="00967909"/>
    <w:rsid w:val="00972A4C"/>
    <w:rsid w:val="00984322"/>
    <w:rsid w:val="009973C3"/>
    <w:rsid w:val="009B44C1"/>
    <w:rsid w:val="009C3230"/>
    <w:rsid w:val="009C542A"/>
    <w:rsid w:val="009C7BA1"/>
    <w:rsid w:val="009D1B01"/>
    <w:rsid w:val="009D2B9E"/>
    <w:rsid w:val="009D63F8"/>
    <w:rsid w:val="009E1474"/>
    <w:rsid w:val="009E5F83"/>
    <w:rsid w:val="009E6195"/>
    <w:rsid w:val="009E6B3C"/>
    <w:rsid w:val="009F473F"/>
    <w:rsid w:val="00A0096F"/>
    <w:rsid w:val="00A04B51"/>
    <w:rsid w:val="00A054C9"/>
    <w:rsid w:val="00A12C81"/>
    <w:rsid w:val="00A13945"/>
    <w:rsid w:val="00A21F21"/>
    <w:rsid w:val="00A225BB"/>
    <w:rsid w:val="00A26514"/>
    <w:rsid w:val="00A34B80"/>
    <w:rsid w:val="00A4010E"/>
    <w:rsid w:val="00A448B7"/>
    <w:rsid w:val="00A52B92"/>
    <w:rsid w:val="00A61DF2"/>
    <w:rsid w:val="00A75EF1"/>
    <w:rsid w:val="00A84654"/>
    <w:rsid w:val="00A849A4"/>
    <w:rsid w:val="00A9280A"/>
    <w:rsid w:val="00A936DD"/>
    <w:rsid w:val="00AA4E09"/>
    <w:rsid w:val="00AB5AA7"/>
    <w:rsid w:val="00AC4FB8"/>
    <w:rsid w:val="00AD3CBB"/>
    <w:rsid w:val="00AF2E56"/>
    <w:rsid w:val="00AF3E62"/>
    <w:rsid w:val="00AF4FD4"/>
    <w:rsid w:val="00AF54AE"/>
    <w:rsid w:val="00AF5724"/>
    <w:rsid w:val="00B0167F"/>
    <w:rsid w:val="00B02C4F"/>
    <w:rsid w:val="00B1219D"/>
    <w:rsid w:val="00B1356C"/>
    <w:rsid w:val="00B20F4C"/>
    <w:rsid w:val="00B33CF8"/>
    <w:rsid w:val="00B35A3D"/>
    <w:rsid w:val="00B42969"/>
    <w:rsid w:val="00B43041"/>
    <w:rsid w:val="00B475A9"/>
    <w:rsid w:val="00B50DC9"/>
    <w:rsid w:val="00B61CAD"/>
    <w:rsid w:val="00B6616C"/>
    <w:rsid w:val="00B77A55"/>
    <w:rsid w:val="00B77F30"/>
    <w:rsid w:val="00B84ED2"/>
    <w:rsid w:val="00B94F6F"/>
    <w:rsid w:val="00BA202C"/>
    <w:rsid w:val="00BA486E"/>
    <w:rsid w:val="00BA76C8"/>
    <w:rsid w:val="00BB0857"/>
    <w:rsid w:val="00BC2CD6"/>
    <w:rsid w:val="00BC7848"/>
    <w:rsid w:val="00BC7DF2"/>
    <w:rsid w:val="00BD527C"/>
    <w:rsid w:val="00BD5B93"/>
    <w:rsid w:val="00BE59A9"/>
    <w:rsid w:val="00BE5FD0"/>
    <w:rsid w:val="00BE688F"/>
    <w:rsid w:val="00BF69F4"/>
    <w:rsid w:val="00C008F0"/>
    <w:rsid w:val="00C026B0"/>
    <w:rsid w:val="00C060FB"/>
    <w:rsid w:val="00C07F28"/>
    <w:rsid w:val="00C15B92"/>
    <w:rsid w:val="00C1613E"/>
    <w:rsid w:val="00C233C4"/>
    <w:rsid w:val="00C27518"/>
    <w:rsid w:val="00C276D5"/>
    <w:rsid w:val="00C323D0"/>
    <w:rsid w:val="00C36F68"/>
    <w:rsid w:val="00C402FB"/>
    <w:rsid w:val="00C421D3"/>
    <w:rsid w:val="00C443D4"/>
    <w:rsid w:val="00C459E5"/>
    <w:rsid w:val="00C5137B"/>
    <w:rsid w:val="00C5797E"/>
    <w:rsid w:val="00C57C6B"/>
    <w:rsid w:val="00C57F5C"/>
    <w:rsid w:val="00C62E76"/>
    <w:rsid w:val="00C71AF1"/>
    <w:rsid w:val="00C71B24"/>
    <w:rsid w:val="00C763BB"/>
    <w:rsid w:val="00C875B6"/>
    <w:rsid w:val="00C8797F"/>
    <w:rsid w:val="00C87CAE"/>
    <w:rsid w:val="00C91D77"/>
    <w:rsid w:val="00C94397"/>
    <w:rsid w:val="00C965B5"/>
    <w:rsid w:val="00CA584C"/>
    <w:rsid w:val="00CB2A46"/>
    <w:rsid w:val="00CB6550"/>
    <w:rsid w:val="00CD3E53"/>
    <w:rsid w:val="00CD3F16"/>
    <w:rsid w:val="00CE1A60"/>
    <w:rsid w:val="00D025F2"/>
    <w:rsid w:val="00D03783"/>
    <w:rsid w:val="00D15616"/>
    <w:rsid w:val="00D16AEA"/>
    <w:rsid w:val="00D2686B"/>
    <w:rsid w:val="00D421BC"/>
    <w:rsid w:val="00D445BD"/>
    <w:rsid w:val="00D4593E"/>
    <w:rsid w:val="00D51726"/>
    <w:rsid w:val="00D55508"/>
    <w:rsid w:val="00D62655"/>
    <w:rsid w:val="00D65B92"/>
    <w:rsid w:val="00D6644E"/>
    <w:rsid w:val="00D737F3"/>
    <w:rsid w:val="00D81E1F"/>
    <w:rsid w:val="00D847EF"/>
    <w:rsid w:val="00D90027"/>
    <w:rsid w:val="00D9589E"/>
    <w:rsid w:val="00DB05A2"/>
    <w:rsid w:val="00DB4B6D"/>
    <w:rsid w:val="00DC0F26"/>
    <w:rsid w:val="00DD439C"/>
    <w:rsid w:val="00DD518B"/>
    <w:rsid w:val="00DD6A60"/>
    <w:rsid w:val="00DE31AA"/>
    <w:rsid w:val="00DE3F99"/>
    <w:rsid w:val="00DE48E3"/>
    <w:rsid w:val="00DF32A7"/>
    <w:rsid w:val="00DF4D7B"/>
    <w:rsid w:val="00DF5381"/>
    <w:rsid w:val="00DF6345"/>
    <w:rsid w:val="00E01946"/>
    <w:rsid w:val="00E13164"/>
    <w:rsid w:val="00E1611F"/>
    <w:rsid w:val="00E16E68"/>
    <w:rsid w:val="00E2039C"/>
    <w:rsid w:val="00E25228"/>
    <w:rsid w:val="00E25809"/>
    <w:rsid w:val="00E27545"/>
    <w:rsid w:val="00E3214F"/>
    <w:rsid w:val="00E43B3C"/>
    <w:rsid w:val="00E5123D"/>
    <w:rsid w:val="00E54E42"/>
    <w:rsid w:val="00E55D41"/>
    <w:rsid w:val="00E56104"/>
    <w:rsid w:val="00E6306B"/>
    <w:rsid w:val="00E6635E"/>
    <w:rsid w:val="00E714EB"/>
    <w:rsid w:val="00E73BDF"/>
    <w:rsid w:val="00E75D82"/>
    <w:rsid w:val="00E80B0B"/>
    <w:rsid w:val="00E81674"/>
    <w:rsid w:val="00E93198"/>
    <w:rsid w:val="00E939F5"/>
    <w:rsid w:val="00E94205"/>
    <w:rsid w:val="00EA3C56"/>
    <w:rsid w:val="00EA60DC"/>
    <w:rsid w:val="00EA6F8E"/>
    <w:rsid w:val="00EA78E6"/>
    <w:rsid w:val="00EB1514"/>
    <w:rsid w:val="00EB2472"/>
    <w:rsid w:val="00EB55E0"/>
    <w:rsid w:val="00EC25E0"/>
    <w:rsid w:val="00EC62D6"/>
    <w:rsid w:val="00EC7F66"/>
    <w:rsid w:val="00ED1189"/>
    <w:rsid w:val="00ED37F6"/>
    <w:rsid w:val="00EE24AC"/>
    <w:rsid w:val="00EE261A"/>
    <w:rsid w:val="00EE32C6"/>
    <w:rsid w:val="00EF3F32"/>
    <w:rsid w:val="00EF449B"/>
    <w:rsid w:val="00F119A5"/>
    <w:rsid w:val="00F12B50"/>
    <w:rsid w:val="00F136F1"/>
    <w:rsid w:val="00F24A55"/>
    <w:rsid w:val="00F251B5"/>
    <w:rsid w:val="00F2634A"/>
    <w:rsid w:val="00F32A7A"/>
    <w:rsid w:val="00F34727"/>
    <w:rsid w:val="00F3719A"/>
    <w:rsid w:val="00F405E2"/>
    <w:rsid w:val="00F46EB1"/>
    <w:rsid w:val="00F47209"/>
    <w:rsid w:val="00F5017F"/>
    <w:rsid w:val="00F50592"/>
    <w:rsid w:val="00F51675"/>
    <w:rsid w:val="00F60DED"/>
    <w:rsid w:val="00F64630"/>
    <w:rsid w:val="00F67C97"/>
    <w:rsid w:val="00F72DCF"/>
    <w:rsid w:val="00F73D54"/>
    <w:rsid w:val="00F808C0"/>
    <w:rsid w:val="00F863D8"/>
    <w:rsid w:val="00F876D6"/>
    <w:rsid w:val="00F90DBC"/>
    <w:rsid w:val="00F95BDF"/>
    <w:rsid w:val="00F95F50"/>
    <w:rsid w:val="00FA316B"/>
    <w:rsid w:val="00FA3393"/>
    <w:rsid w:val="00FA465D"/>
    <w:rsid w:val="00FC0952"/>
    <w:rsid w:val="00FC212E"/>
    <w:rsid w:val="00FD23BA"/>
    <w:rsid w:val="00FD2E02"/>
    <w:rsid w:val="00FD55C4"/>
    <w:rsid w:val="00FE1E4E"/>
    <w:rsid w:val="00FF5A8F"/>
    <w:rsid w:val="00FF6122"/>
    <w:rsid w:val="03B8607D"/>
    <w:rsid w:val="0633150F"/>
    <w:rsid w:val="09D26061"/>
    <w:rsid w:val="0C5808A2"/>
    <w:rsid w:val="0C9E401A"/>
    <w:rsid w:val="0DD028B8"/>
    <w:rsid w:val="0E72571D"/>
    <w:rsid w:val="11F11ECA"/>
    <w:rsid w:val="191917C0"/>
    <w:rsid w:val="19752307"/>
    <w:rsid w:val="1B125220"/>
    <w:rsid w:val="1D6B3BD2"/>
    <w:rsid w:val="1DD673B0"/>
    <w:rsid w:val="1ED62455"/>
    <w:rsid w:val="1F8A31D3"/>
    <w:rsid w:val="22177E71"/>
    <w:rsid w:val="287C56BE"/>
    <w:rsid w:val="2D675FF9"/>
    <w:rsid w:val="31C81909"/>
    <w:rsid w:val="349D28F7"/>
    <w:rsid w:val="3AAF547F"/>
    <w:rsid w:val="3BC92571"/>
    <w:rsid w:val="3DCE6B14"/>
    <w:rsid w:val="3E8F6A34"/>
    <w:rsid w:val="3F25538E"/>
    <w:rsid w:val="3FDE4E04"/>
    <w:rsid w:val="40DB0D29"/>
    <w:rsid w:val="419F1E90"/>
    <w:rsid w:val="44A21F9C"/>
    <w:rsid w:val="49553696"/>
    <w:rsid w:val="4A525E27"/>
    <w:rsid w:val="4D5123C6"/>
    <w:rsid w:val="4D9D2F47"/>
    <w:rsid w:val="50186669"/>
    <w:rsid w:val="50B960DE"/>
    <w:rsid w:val="52016D39"/>
    <w:rsid w:val="546028D8"/>
    <w:rsid w:val="58986029"/>
    <w:rsid w:val="5AFC5DAF"/>
    <w:rsid w:val="5C207F86"/>
    <w:rsid w:val="5C6661CF"/>
    <w:rsid w:val="5C936557"/>
    <w:rsid w:val="60C04DBB"/>
    <w:rsid w:val="641F643F"/>
    <w:rsid w:val="66A55805"/>
    <w:rsid w:val="66FD119D"/>
    <w:rsid w:val="68E9516D"/>
    <w:rsid w:val="6BFC3F67"/>
    <w:rsid w:val="6CAD71C1"/>
    <w:rsid w:val="6F0F5F11"/>
    <w:rsid w:val="6F36229B"/>
    <w:rsid w:val="6F3B135A"/>
    <w:rsid w:val="700A66D9"/>
    <w:rsid w:val="708F623C"/>
    <w:rsid w:val="7243705E"/>
    <w:rsid w:val="72B927D9"/>
    <w:rsid w:val="73440061"/>
    <w:rsid w:val="7751222D"/>
    <w:rsid w:val="77721026"/>
    <w:rsid w:val="79473580"/>
    <w:rsid w:val="7AEE7323"/>
    <w:rsid w:val="7B53563A"/>
    <w:rsid w:val="7B866584"/>
    <w:rsid w:val="7BB61CF5"/>
    <w:rsid w:val="7C0508E4"/>
    <w:rsid w:val="7C370855"/>
    <w:rsid w:val="7E04537D"/>
    <w:rsid w:val="7E8A7362"/>
    <w:rsid w:val="7FA444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9"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annotation text" w:semiHidden="0" w:uiPriority="0" w:unhideWhenUsed="0" w:qFormat="1"/>
    <w:lsdException w:name="header" w:unhideWhenUsed="0" w:qFormat="1"/>
    <w:lsdException w:name="footer" w:semiHidden="0" w:unhideWhenUsed="0" w:qFormat="1"/>
    <w:lsdException w:name="caption" w:locked="1" w:uiPriority="0" w:qFormat="1"/>
    <w:lsdException w:name="annotation reference" w:semiHidden="0" w:uiPriority="0" w:unhideWhenUsed="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semiHidden="0" w:uiPriority="0" w:unhideWhenUsed="0" w:qFormat="1"/>
    <w:lsdException w:name="Normal (Web)" w:qFormat="1"/>
    <w:lsdException w:name="Normal Table" w:qFormat="1"/>
    <w:lsdException w:name="Table Grid" w:locked="1" w:uiPriority="0" w:qFormat="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1"/>
    <w:qFormat/>
    <w:rsid w:val="00461D01"/>
    <w:pPr>
      <w:widowControl w:val="0"/>
      <w:jc w:val="both"/>
    </w:pPr>
    <w:rPr>
      <w:rFonts w:ascii="Calibri" w:hAnsi="Calibri"/>
      <w:kern w:val="2"/>
      <w:sz w:val="21"/>
      <w:szCs w:val="22"/>
    </w:rPr>
  </w:style>
  <w:style w:type="paragraph" w:styleId="1">
    <w:name w:val="heading 1"/>
    <w:basedOn w:val="a"/>
    <w:next w:val="a"/>
    <w:uiPriority w:val="9"/>
    <w:qFormat/>
    <w:locked/>
    <w:rsid w:val="00461D01"/>
    <w:pPr>
      <w:keepNext/>
      <w:keepLines/>
      <w:spacing w:before="340" w:after="330" w:line="578" w:lineRule="auto"/>
      <w:outlineLvl w:val="0"/>
    </w:pPr>
    <w:rPr>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rsid w:val="00461D01"/>
  </w:style>
  <w:style w:type="paragraph" w:styleId="a4">
    <w:name w:val="Plain Text"/>
    <w:basedOn w:val="a"/>
    <w:link w:val="Char"/>
    <w:qFormat/>
    <w:rsid w:val="00461D01"/>
    <w:rPr>
      <w:rFonts w:ascii="宋体" w:hAnsi="Courier New" w:cs="Courier New"/>
      <w:szCs w:val="21"/>
    </w:rPr>
  </w:style>
  <w:style w:type="paragraph" w:styleId="a5">
    <w:name w:val="footer"/>
    <w:basedOn w:val="a"/>
    <w:link w:val="Char0"/>
    <w:uiPriority w:val="99"/>
    <w:qFormat/>
    <w:rsid w:val="00461D01"/>
    <w:pPr>
      <w:tabs>
        <w:tab w:val="center" w:pos="4153"/>
        <w:tab w:val="right" w:pos="8306"/>
      </w:tabs>
      <w:snapToGrid w:val="0"/>
      <w:jc w:val="left"/>
    </w:pPr>
    <w:rPr>
      <w:sz w:val="18"/>
      <w:szCs w:val="18"/>
    </w:rPr>
  </w:style>
  <w:style w:type="paragraph" w:styleId="a6">
    <w:name w:val="header"/>
    <w:basedOn w:val="a"/>
    <w:link w:val="Char1"/>
    <w:uiPriority w:val="99"/>
    <w:semiHidden/>
    <w:qFormat/>
    <w:rsid w:val="00461D01"/>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semiHidden/>
    <w:unhideWhenUsed/>
    <w:qFormat/>
    <w:rsid w:val="00461D01"/>
    <w:rPr>
      <w:rFonts w:asciiTheme="minorHAnsi" w:eastAsiaTheme="minorEastAsia" w:hAnsiTheme="minorHAnsi" w:cstheme="minorBidi"/>
      <w:sz w:val="24"/>
    </w:rPr>
  </w:style>
  <w:style w:type="table" w:styleId="a8">
    <w:name w:val="Table Grid"/>
    <w:basedOn w:val="a1"/>
    <w:qFormat/>
    <w:locked/>
    <w:rsid w:val="00461D0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annotation reference"/>
    <w:basedOn w:val="a0"/>
    <w:qFormat/>
    <w:rsid w:val="00461D01"/>
    <w:rPr>
      <w:sz w:val="21"/>
      <w:szCs w:val="21"/>
    </w:rPr>
  </w:style>
  <w:style w:type="character" w:customStyle="1" w:styleId="Char1">
    <w:name w:val="页眉 Char"/>
    <w:basedOn w:val="a0"/>
    <w:link w:val="a6"/>
    <w:uiPriority w:val="99"/>
    <w:semiHidden/>
    <w:qFormat/>
    <w:locked/>
    <w:rsid w:val="00461D01"/>
    <w:rPr>
      <w:rFonts w:cs="Times New Roman"/>
      <w:sz w:val="18"/>
      <w:szCs w:val="18"/>
    </w:rPr>
  </w:style>
  <w:style w:type="character" w:customStyle="1" w:styleId="Char0">
    <w:name w:val="页脚 Char"/>
    <w:basedOn w:val="a0"/>
    <w:link w:val="a5"/>
    <w:uiPriority w:val="99"/>
    <w:qFormat/>
    <w:locked/>
    <w:rsid w:val="00461D01"/>
    <w:rPr>
      <w:rFonts w:cs="Times New Roman"/>
      <w:sz w:val="18"/>
      <w:szCs w:val="18"/>
    </w:rPr>
  </w:style>
  <w:style w:type="character" w:customStyle="1" w:styleId="font01">
    <w:name w:val="font01"/>
    <w:basedOn w:val="a0"/>
    <w:uiPriority w:val="99"/>
    <w:qFormat/>
    <w:rsid w:val="00461D01"/>
    <w:rPr>
      <w:rFonts w:ascii="宋体" w:eastAsia="宋体" w:hAnsi="宋体" w:cs="Times New Roman"/>
      <w:color w:val="000000"/>
      <w:sz w:val="24"/>
      <w:szCs w:val="24"/>
      <w:u w:val="none"/>
    </w:rPr>
  </w:style>
  <w:style w:type="character" w:customStyle="1" w:styleId="font31">
    <w:name w:val="font31"/>
    <w:basedOn w:val="a0"/>
    <w:qFormat/>
    <w:rsid w:val="00461D01"/>
    <w:rPr>
      <w:rFonts w:ascii="宋体" w:eastAsia="宋体" w:hAnsi="宋体" w:hint="eastAsia"/>
      <w:color w:val="000000"/>
      <w:sz w:val="28"/>
      <w:szCs w:val="28"/>
      <w:u w:val="none"/>
    </w:rPr>
  </w:style>
  <w:style w:type="character" w:customStyle="1" w:styleId="Char">
    <w:name w:val="纯文本 Char"/>
    <w:basedOn w:val="a0"/>
    <w:link w:val="a4"/>
    <w:qFormat/>
    <w:rsid w:val="00461D01"/>
    <w:rPr>
      <w:rFonts w:ascii="宋体" w:hAnsi="Courier New" w:cs="Courier New"/>
      <w:kern w:val="2"/>
      <w:sz w:val="21"/>
      <w:szCs w:val="21"/>
    </w:rPr>
  </w:style>
  <w:style w:type="paragraph" w:styleId="aa">
    <w:name w:val="List Paragraph"/>
    <w:basedOn w:val="a"/>
    <w:uiPriority w:val="99"/>
    <w:unhideWhenUsed/>
    <w:qFormat/>
    <w:rsid w:val="00461D01"/>
    <w:pPr>
      <w:ind w:firstLineChars="200" w:firstLine="420"/>
    </w:pPr>
  </w:style>
  <w:style w:type="character" w:customStyle="1" w:styleId="font11">
    <w:name w:val="font11"/>
    <w:basedOn w:val="a0"/>
    <w:qFormat/>
    <w:rsid w:val="00461D01"/>
    <w:rPr>
      <w:rFonts w:ascii="宋体" w:eastAsia="宋体" w:hAnsi="宋体" w:cs="宋体" w:hint="eastAsia"/>
      <w:b/>
      <w:bCs/>
      <w:color w:val="000000"/>
      <w:sz w:val="28"/>
      <w:szCs w:val="28"/>
      <w:u w:val="none"/>
    </w:rPr>
  </w:style>
  <w:style w:type="paragraph" w:customStyle="1" w:styleId="ab">
    <w:name w:val="表格文字"/>
    <w:basedOn w:val="a"/>
    <w:qFormat/>
    <w:rsid w:val="00461D01"/>
    <w:pPr>
      <w:autoSpaceDE w:val="0"/>
      <w:autoSpaceDN w:val="0"/>
      <w:spacing w:before="25" w:after="25"/>
      <w:jc w:val="left"/>
    </w:pPr>
    <w:rPr>
      <w:rFonts w:ascii="宋体" w:hAnsi="宋体" w:cs="宋体"/>
      <w:bCs/>
      <w:spacing w:val="10"/>
      <w:kern w:val="0"/>
      <w:sz w:val="24"/>
      <w:szCs w:val="20"/>
      <w:lang w:eastAsia="en-US"/>
    </w:rPr>
  </w:style>
  <w:style w:type="paragraph" w:styleId="ac">
    <w:name w:val="Balloon Text"/>
    <w:basedOn w:val="a"/>
    <w:link w:val="Char2"/>
    <w:uiPriority w:val="99"/>
    <w:semiHidden/>
    <w:unhideWhenUsed/>
    <w:rsid w:val="00260A07"/>
    <w:rPr>
      <w:sz w:val="18"/>
      <w:szCs w:val="18"/>
    </w:rPr>
  </w:style>
  <w:style w:type="character" w:customStyle="1" w:styleId="Char2">
    <w:name w:val="批注框文本 Char"/>
    <w:basedOn w:val="a0"/>
    <w:link w:val="ac"/>
    <w:uiPriority w:val="99"/>
    <w:semiHidden/>
    <w:rsid w:val="00260A07"/>
    <w:rPr>
      <w:rFonts w:ascii="Calibri" w:hAnsi="Calibr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microsoft.com/office/2011/relationships/commentsExtended" Target="commentsExtended.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310C16-F72D-4E94-A3DC-A55E45BEAC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10</Pages>
  <Words>959</Words>
  <Characters>5471</Characters>
  <Application>Microsoft Office Word</Application>
  <DocSecurity>0</DocSecurity>
  <Lines>45</Lines>
  <Paragraphs>12</Paragraphs>
  <ScaleCrop>false</ScaleCrop>
  <Company>微软中国</Company>
  <LinksUpToDate>false</LinksUpToDate>
  <CharactersWithSpaces>6418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湛江中心人民医院食堂食材配送项目采购需求</dc:title>
  <dc:creator>庞玲英</dc:creator>
  <cp:lastModifiedBy>林明</cp:lastModifiedBy>
  <cp:revision>3</cp:revision>
  <cp:lastPrinted>2022-09-19T03:24:00Z</cp:lastPrinted>
  <dcterms:created xsi:type="dcterms:W3CDTF">2025-04-03T01:34:00Z</dcterms:created>
  <dcterms:modified xsi:type="dcterms:W3CDTF">2025-04-03T02:36:00Z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811BE9420C474233B56050214E07EA97_13</vt:lpwstr>
  </property>
</Properties>
</file>