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36F8" w14:textId="77777777" w:rsidR="00765D1A" w:rsidRDefault="006A64D3">
      <w:pPr>
        <w:spacing w:line="440" w:lineRule="exact"/>
        <w:jc w:val="center"/>
        <w:rPr>
          <w:b/>
          <w:kern w:val="44"/>
          <w:sz w:val="36"/>
        </w:rPr>
      </w:pPr>
      <w:r>
        <w:rPr>
          <w:rFonts w:hint="eastAsia"/>
          <w:b/>
          <w:kern w:val="44"/>
          <w:sz w:val="36"/>
        </w:rPr>
        <w:t>湛江中心人民医院</w:t>
      </w:r>
    </w:p>
    <w:p w14:paraId="014D060C" w14:textId="77777777" w:rsidR="00765D1A" w:rsidRDefault="006A64D3">
      <w:pPr>
        <w:spacing w:line="440" w:lineRule="exact"/>
        <w:jc w:val="center"/>
        <w:rPr>
          <w:rFonts w:ascii="仿宋" w:hAnsi="仿宋"/>
          <w:b/>
          <w:sz w:val="24"/>
        </w:rPr>
      </w:pPr>
      <w:r>
        <w:rPr>
          <w:rFonts w:hint="eastAsia"/>
          <w:b/>
          <w:kern w:val="44"/>
          <w:sz w:val="36"/>
        </w:rPr>
        <w:t>院内物资物流运营管理配套服务社会化</w:t>
      </w:r>
      <w:r>
        <w:rPr>
          <w:rFonts w:hint="eastAsia"/>
          <w:b/>
          <w:kern w:val="44"/>
          <w:sz w:val="36"/>
        </w:rPr>
        <w:t>项目</w:t>
      </w:r>
      <w:r>
        <w:rPr>
          <w:rFonts w:hint="eastAsia"/>
          <w:b/>
          <w:kern w:val="44"/>
          <w:sz w:val="36"/>
        </w:rPr>
        <w:t>需求书</w:t>
      </w:r>
    </w:p>
    <w:p w14:paraId="45491672" w14:textId="77777777" w:rsidR="00765D1A" w:rsidRDefault="00765D1A">
      <w:pPr>
        <w:spacing w:line="440" w:lineRule="exact"/>
        <w:ind w:firstLineChars="200" w:firstLine="482"/>
        <w:rPr>
          <w:rFonts w:ascii="仿宋" w:eastAsia="仿宋" w:hAnsi="仿宋"/>
          <w:b/>
          <w:sz w:val="24"/>
        </w:rPr>
      </w:pPr>
    </w:p>
    <w:p w14:paraId="358011F0" w14:textId="77777777" w:rsidR="00765D1A" w:rsidRDefault="006A64D3">
      <w:pPr>
        <w:spacing w:line="440" w:lineRule="exact"/>
        <w:rPr>
          <w:rFonts w:ascii="仿宋" w:eastAsia="仿宋" w:hAnsi="仿宋"/>
          <w:b/>
          <w:sz w:val="24"/>
        </w:rPr>
      </w:pPr>
      <w:r>
        <w:rPr>
          <w:rFonts w:ascii="仿宋" w:eastAsia="仿宋" w:hAnsi="仿宋" w:hint="eastAsia"/>
          <w:b/>
          <w:sz w:val="24"/>
        </w:rPr>
        <w:t>一、</w:t>
      </w:r>
      <w:r>
        <w:rPr>
          <w:rFonts w:ascii="仿宋" w:eastAsia="仿宋" w:hAnsi="仿宋" w:hint="eastAsia"/>
          <w:b/>
          <w:sz w:val="24"/>
        </w:rPr>
        <w:t>项目名称</w:t>
      </w:r>
    </w:p>
    <w:p w14:paraId="2801D5F4" w14:textId="53B9CA88" w:rsidR="00765D1A" w:rsidRDefault="006A64D3">
      <w:pPr>
        <w:spacing w:line="440" w:lineRule="exact"/>
        <w:ind w:firstLineChars="200" w:firstLine="480"/>
        <w:rPr>
          <w:rFonts w:ascii="仿宋" w:eastAsia="仿宋" w:hAnsi="仿宋"/>
          <w:bCs/>
          <w:sz w:val="24"/>
        </w:rPr>
      </w:pPr>
      <w:r>
        <w:rPr>
          <w:rFonts w:ascii="仿宋" w:eastAsia="仿宋" w:hAnsi="仿宋" w:hint="eastAsia"/>
          <w:bCs/>
          <w:sz w:val="24"/>
        </w:rPr>
        <w:t>湛江中心人民医院</w:t>
      </w:r>
      <w:bookmarkStart w:id="0" w:name="_GoBack"/>
      <w:bookmarkEnd w:id="0"/>
      <w:r>
        <w:rPr>
          <w:rFonts w:ascii="仿宋" w:eastAsia="仿宋" w:hAnsi="仿宋" w:hint="eastAsia"/>
          <w:bCs/>
          <w:sz w:val="24"/>
        </w:rPr>
        <w:t>院内物资物流运营管理配套服务社会化</w:t>
      </w:r>
      <w:r>
        <w:rPr>
          <w:rFonts w:ascii="仿宋" w:eastAsia="仿宋" w:hAnsi="仿宋" w:hint="eastAsia"/>
          <w:bCs/>
          <w:sz w:val="24"/>
        </w:rPr>
        <w:t>项目</w:t>
      </w:r>
    </w:p>
    <w:p w14:paraId="51269E12" w14:textId="77777777" w:rsidR="00765D1A" w:rsidRDefault="006A64D3">
      <w:pPr>
        <w:spacing w:line="440" w:lineRule="exact"/>
        <w:rPr>
          <w:rFonts w:ascii="仿宋" w:eastAsia="仿宋" w:hAnsi="仿宋"/>
          <w:b/>
          <w:sz w:val="24"/>
        </w:rPr>
      </w:pPr>
      <w:r>
        <w:rPr>
          <w:rFonts w:ascii="仿宋" w:eastAsia="仿宋" w:hAnsi="仿宋" w:hint="eastAsia"/>
          <w:b/>
          <w:sz w:val="24"/>
        </w:rPr>
        <w:t>二、</w:t>
      </w:r>
      <w:r>
        <w:rPr>
          <w:rFonts w:ascii="仿宋" w:eastAsia="仿宋" w:hAnsi="仿宋" w:hint="eastAsia"/>
          <w:b/>
          <w:sz w:val="24"/>
        </w:rPr>
        <w:t>项目内容</w:t>
      </w:r>
    </w:p>
    <w:tbl>
      <w:tblPr>
        <w:tblpPr w:leftFromText="180" w:rightFromText="180" w:vertAnchor="text" w:horzAnchor="page" w:tblpX="1812" w:tblpY="161"/>
        <w:tblOverlap w:val="never"/>
        <w:tblW w:w="8093" w:type="dxa"/>
        <w:tblLayout w:type="fixed"/>
        <w:tblLook w:val="04A0" w:firstRow="1" w:lastRow="0" w:firstColumn="1" w:lastColumn="0" w:noHBand="0" w:noVBand="1"/>
      </w:tblPr>
      <w:tblGrid>
        <w:gridCol w:w="2420"/>
        <w:gridCol w:w="4253"/>
        <w:gridCol w:w="1420"/>
      </w:tblGrid>
      <w:tr w:rsidR="00765D1A" w14:paraId="17E34719" w14:textId="77777777">
        <w:trPr>
          <w:trHeight w:val="980"/>
        </w:trPr>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0413" w14:textId="77777777" w:rsidR="00765D1A" w:rsidRDefault="006A64D3">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采购内容</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B6C4" w14:textId="77777777" w:rsidR="00765D1A" w:rsidRDefault="006A64D3">
            <w:pPr>
              <w:widowControl/>
              <w:jc w:val="center"/>
              <w:textAlignment w:val="center"/>
              <w:rPr>
                <w:rFonts w:ascii="仿宋" w:eastAsia="仿宋" w:hAnsi="仿宋" w:cs="仿宋"/>
                <w:sz w:val="24"/>
              </w:rPr>
            </w:pPr>
            <w:r>
              <w:rPr>
                <w:rFonts w:ascii="仿宋" w:eastAsia="仿宋" w:hAnsi="仿宋" w:cs="仿宋" w:hint="eastAsia"/>
                <w:kern w:val="0"/>
                <w:sz w:val="24"/>
                <w:lang w:bidi="ar"/>
              </w:rPr>
              <w:t>具体服务实施内容</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92B1" w14:textId="77777777" w:rsidR="00765D1A" w:rsidRDefault="006A64D3">
            <w:pPr>
              <w:widowControl/>
              <w:jc w:val="center"/>
              <w:textAlignment w:val="center"/>
              <w:rPr>
                <w:rFonts w:ascii="仿宋" w:eastAsia="仿宋" w:hAnsi="仿宋" w:cs="仿宋"/>
                <w:sz w:val="24"/>
              </w:rPr>
            </w:pPr>
            <w:r>
              <w:rPr>
                <w:rFonts w:ascii="仿宋" w:eastAsia="仿宋" w:hAnsi="仿宋" w:cs="仿宋" w:hint="eastAsia"/>
                <w:kern w:val="0"/>
                <w:sz w:val="24"/>
                <w:lang w:bidi="ar"/>
              </w:rPr>
              <w:t>服务期限</w:t>
            </w:r>
          </w:p>
        </w:tc>
      </w:tr>
      <w:tr w:rsidR="00765D1A" w14:paraId="1349AA5F" w14:textId="77777777">
        <w:trPr>
          <w:trHeight w:val="1560"/>
        </w:trPr>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425E4" w14:textId="77777777" w:rsidR="00765D1A" w:rsidRDefault="006A64D3">
            <w:pPr>
              <w:widowControl/>
              <w:jc w:val="center"/>
              <w:textAlignment w:val="center"/>
              <w:rPr>
                <w:rFonts w:ascii="仿宋" w:eastAsia="仿宋" w:hAnsi="仿宋" w:cs="仿宋"/>
                <w:kern w:val="0"/>
                <w:sz w:val="24"/>
                <w:lang w:bidi="ar"/>
              </w:rPr>
            </w:pPr>
            <w:r>
              <w:rPr>
                <w:rFonts w:ascii="仿宋" w:eastAsia="仿宋" w:hAnsi="仿宋" w:cs="仿宋" w:hint="eastAsia"/>
                <w:kern w:val="0"/>
                <w:sz w:val="24"/>
                <w:lang w:bidi="ar"/>
              </w:rPr>
              <w:t>医院物资物流运营管理配套服务</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6A96" w14:textId="77777777" w:rsidR="00765D1A" w:rsidRDefault="006A64D3">
            <w:pPr>
              <w:widowControl/>
              <w:textAlignment w:val="center"/>
              <w:rPr>
                <w:rFonts w:ascii="仿宋" w:eastAsia="仿宋" w:hAnsi="仿宋" w:cs="仿宋"/>
                <w:sz w:val="24"/>
              </w:rPr>
            </w:pPr>
            <w:r>
              <w:rPr>
                <w:rFonts w:ascii="仿宋" w:eastAsia="仿宋" w:hAnsi="仿宋" w:cs="仿宋" w:hint="eastAsia"/>
                <w:kern w:val="0"/>
                <w:sz w:val="24"/>
                <w:lang w:bidi="ar"/>
              </w:rPr>
              <w:t>院内耗材仓储物流服务，院内耗材精细化管理信息系统建设运维。</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DA46" w14:textId="77777777" w:rsidR="00765D1A" w:rsidRDefault="006A64D3">
            <w:pPr>
              <w:widowControl/>
              <w:jc w:val="center"/>
              <w:textAlignment w:val="center"/>
              <w:rPr>
                <w:rFonts w:ascii="仿宋" w:eastAsia="仿宋" w:hAnsi="仿宋" w:cs="仿宋"/>
                <w:sz w:val="24"/>
              </w:rPr>
            </w:pPr>
            <w:r>
              <w:rPr>
                <w:rFonts w:ascii="仿宋" w:eastAsia="仿宋" w:hAnsi="仿宋" w:cs="仿宋" w:hint="eastAsia"/>
                <w:kern w:val="0"/>
                <w:sz w:val="24"/>
              </w:rPr>
              <w:t>5</w:t>
            </w:r>
            <w:r>
              <w:rPr>
                <w:rFonts w:ascii="仿宋" w:eastAsia="仿宋" w:hAnsi="仿宋" w:cs="仿宋" w:hint="eastAsia"/>
                <w:kern w:val="0"/>
                <w:sz w:val="24"/>
                <w:lang w:eastAsia="zh-Hans"/>
              </w:rPr>
              <w:t>年</w:t>
            </w:r>
          </w:p>
        </w:tc>
      </w:tr>
    </w:tbl>
    <w:p w14:paraId="4BE63A90" w14:textId="77777777" w:rsidR="00765D1A" w:rsidRDefault="006A64D3">
      <w:pPr>
        <w:spacing w:line="360" w:lineRule="auto"/>
        <w:rPr>
          <w:rFonts w:ascii="仿宋" w:eastAsia="仿宋" w:hAnsi="仿宋"/>
          <w:b/>
          <w:sz w:val="24"/>
        </w:rPr>
      </w:pPr>
      <w:r>
        <w:rPr>
          <w:rFonts w:ascii="仿宋" w:eastAsia="仿宋" w:hAnsi="仿宋" w:hint="eastAsia"/>
          <w:b/>
          <w:sz w:val="24"/>
        </w:rPr>
        <w:t>三、项目采购需求</w:t>
      </w:r>
    </w:p>
    <w:p w14:paraId="1945E0BC"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一</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项目概述</w:t>
      </w:r>
    </w:p>
    <w:p w14:paraId="5F06722C"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医院内部物流管理的业务范围，包括医用耗材等医用物资的日常申领、订货、供给、运送、库存、消耗管理等工作内容。随着药品耗材“零加成”的逐步落实，我院医用物资管理部门成为纯粹的成本中心，传统的医用物资管理模式已显得过于粗放和低效。</w:t>
      </w:r>
    </w:p>
    <w:p w14:paraId="117BF8D1"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为提升我院院内物资的精细化管理水平，降低管理成本，现拟将院内物资供应链物流管理服务社会化，以医院医用物资管理部门为主导、以物流信息技术手段为工具，通过合理使用社会资源，对医院物资在院内的供应、加工、推送等过程进行集中管理。将医院物资的院内物流管理工作，转移到专业的物流管理平台上进行运营</w:t>
      </w:r>
      <w:r>
        <w:rPr>
          <w:rFonts w:ascii="仿宋" w:eastAsia="仿宋" w:hAnsi="仿宋" w:cs="仿宋" w:hint="eastAsia"/>
          <w:kern w:val="0"/>
          <w:sz w:val="24"/>
          <w:lang w:bidi="ar"/>
        </w:rPr>
        <w:t>，由第三方成交供应商提供院内物流管理的整体解决方案。通过信息系统的标准化建设和院内物流管理流程再造，以及条码识别等技术的应用，使院内物流作业规范化、简洁化，从而有效提高作业效率，降低差错和管理难度。</w:t>
      </w:r>
    </w:p>
    <w:p w14:paraId="0CD9214A"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通过本次采购，确定</w:t>
      </w:r>
      <w:r>
        <w:rPr>
          <w:rFonts w:ascii="仿宋" w:eastAsia="仿宋" w:hAnsi="仿宋" w:cs="仿宋" w:hint="eastAsia"/>
          <w:kern w:val="0"/>
          <w:sz w:val="24"/>
          <w:lang w:bidi="ar"/>
        </w:rPr>
        <w:t>1</w:t>
      </w:r>
      <w:r>
        <w:rPr>
          <w:rFonts w:ascii="仿宋" w:eastAsia="仿宋" w:hAnsi="仿宋" w:cs="仿宋" w:hint="eastAsia"/>
          <w:kern w:val="0"/>
          <w:sz w:val="24"/>
          <w:lang w:bidi="ar"/>
        </w:rPr>
        <w:t>名成交供应商，对湛江中心人民医院院内物资物流运营管理提供配套服务。</w:t>
      </w:r>
    </w:p>
    <w:p w14:paraId="5C5D471C"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（一）采购项目名称</w:t>
      </w:r>
    </w:p>
    <w:p w14:paraId="5D9BA655"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湛江中心人民医院院内物资物流运营管理配套服务社会化项目</w:t>
      </w:r>
    </w:p>
    <w:p w14:paraId="63871C53"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（二）采购项目内容</w:t>
      </w:r>
    </w:p>
    <w:p w14:paraId="4C7F0AC1"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1 </w:t>
      </w:r>
      <w:r>
        <w:rPr>
          <w:rFonts w:ascii="仿宋" w:eastAsia="仿宋" w:hAnsi="仿宋" w:cs="仿宋" w:hint="eastAsia"/>
          <w:kern w:val="0"/>
          <w:sz w:val="24"/>
          <w:lang w:bidi="ar"/>
        </w:rPr>
        <w:t>本项目建设范围在湛江中心人民医院院内。</w:t>
      </w:r>
    </w:p>
    <w:p w14:paraId="6F934D0A"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2 </w:t>
      </w:r>
      <w:r>
        <w:rPr>
          <w:rFonts w:ascii="仿宋" w:eastAsia="仿宋" w:hAnsi="仿宋" w:cs="仿宋" w:hint="eastAsia"/>
          <w:kern w:val="0"/>
          <w:sz w:val="24"/>
          <w:lang w:bidi="ar"/>
        </w:rPr>
        <w:t>建立覆盖临床使用科室、耗材管理部门及财务等相关部门之间的一体化的耗材供应链管理平台，实现耗材从科室提出需求到采购、入库、配送出库、使用消耗、结算等的全过程管理，实现院内整体耗材供应链的流程优化和效率提升</w:t>
      </w:r>
      <w:r>
        <w:rPr>
          <w:rFonts w:ascii="仿宋" w:eastAsia="仿宋" w:hAnsi="仿宋" w:cs="仿宋" w:hint="eastAsia"/>
          <w:kern w:val="0"/>
          <w:sz w:val="24"/>
          <w:lang w:bidi="ar"/>
        </w:rPr>
        <w:t>;</w:t>
      </w:r>
    </w:p>
    <w:p w14:paraId="6FC89F3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以服务临床一线为出发点对传统业务流程进行优化，保障二级消耗点供给安全，实现三级消耗点管理，降低临床医护人员科室库库存管理负担，解放临床医护人员回归临床</w:t>
      </w:r>
      <w:r>
        <w:rPr>
          <w:rFonts w:ascii="仿宋" w:eastAsia="仿宋" w:hAnsi="仿宋" w:cs="仿宋" w:hint="eastAsia"/>
          <w:kern w:val="0"/>
          <w:sz w:val="24"/>
          <w:lang w:bidi="ar"/>
        </w:rPr>
        <w:t>;</w:t>
      </w:r>
    </w:p>
    <w:p w14:paraId="1CE79089"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4</w:t>
      </w:r>
      <w:r>
        <w:rPr>
          <w:rFonts w:ascii="仿宋" w:eastAsia="仿宋" w:hAnsi="仿宋" w:cs="仿宋" w:hint="eastAsia"/>
          <w:kern w:val="0"/>
          <w:sz w:val="24"/>
          <w:lang w:bidi="ar"/>
        </w:rPr>
        <w:t>实现医用耗材在院内全程追溯管理，进行低值耗材的“一规一码”、高值耗材“一物一码”的管理模式，实现医用耗材从采购计划发出、供应商送货、院方验收、领用使用、收费、结算等各个环节全程管理，监控医用耗材的收费与使用，保障医疗安全</w:t>
      </w:r>
      <w:r>
        <w:rPr>
          <w:rFonts w:ascii="仿宋" w:eastAsia="仿宋" w:hAnsi="仿宋" w:cs="仿宋" w:hint="eastAsia"/>
          <w:kern w:val="0"/>
          <w:sz w:val="24"/>
          <w:lang w:bidi="ar"/>
        </w:rPr>
        <w:t>;</w:t>
      </w:r>
    </w:p>
    <w:p w14:paraId="0B77FE19"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5 </w:t>
      </w:r>
      <w:r>
        <w:rPr>
          <w:rFonts w:ascii="仿宋" w:eastAsia="仿宋" w:hAnsi="仿宋" w:cs="仿宋" w:hint="eastAsia"/>
          <w:kern w:val="0"/>
          <w:sz w:val="24"/>
          <w:lang w:bidi="ar"/>
        </w:rPr>
        <w:t>突破医院对高值耗材的管理难点，通过智能柜等设备的应用并与医院</w:t>
      </w:r>
      <w:r>
        <w:rPr>
          <w:rFonts w:ascii="仿宋" w:eastAsia="仿宋" w:hAnsi="仿宋" w:cs="仿宋" w:hint="eastAsia"/>
          <w:kern w:val="0"/>
          <w:sz w:val="24"/>
          <w:lang w:bidi="ar"/>
        </w:rPr>
        <w:t xml:space="preserve"> HIS</w:t>
      </w:r>
      <w:r>
        <w:rPr>
          <w:rFonts w:ascii="仿宋" w:eastAsia="仿宋" w:hAnsi="仿宋" w:cs="仿宋" w:hint="eastAsia"/>
          <w:kern w:val="0"/>
          <w:sz w:val="24"/>
          <w:lang w:bidi="ar"/>
        </w:rPr>
        <w:t>、</w:t>
      </w:r>
      <w:r>
        <w:rPr>
          <w:rFonts w:ascii="仿宋" w:eastAsia="仿宋" w:hAnsi="仿宋" w:cs="仿宋" w:hint="eastAsia"/>
          <w:kern w:val="0"/>
          <w:sz w:val="24"/>
          <w:lang w:bidi="ar"/>
        </w:rPr>
        <w:t>HRP</w:t>
      </w:r>
      <w:r>
        <w:rPr>
          <w:rFonts w:ascii="仿宋" w:eastAsia="仿宋" w:hAnsi="仿宋" w:cs="仿宋" w:hint="eastAsia"/>
          <w:kern w:val="0"/>
          <w:sz w:val="24"/>
          <w:lang w:bidi="ar"/>
        </w:rPr>
        <w:t>、财务管理系统等相关系统的集成，优化高值耗材的库存管理，节约临床人员人力，实现植入、介入类耗材的全程唯一性信息追溯，并能够从供应商维度、科室维度、医生维度，提供高值耗材使用情况的相关报表</w:t>
      </w:r>
      <w:r>
        <w:rPr>
          <w:rFonts w:ascii="仿宋" w:eastAsia="仿宋" w:hAnsi="仿宋" w:cs="仿宋" w:hint="eastAsia"/>
          <w:kern w:val="0"/>
          <w:sz w:val="24"/>
          <w:lang w:bidi="ar"/>
        </w:rPr>
        <w:t>;</w:t>
      </w:r>
      <w:r>
        <w:rPr>
          <w:rFonts w:ascii="仿宋" w:eastAsia="仿宋" w:hAnsi="仿宋" w:cs="仿宋" w:hint="eastAsia"/>
          <w:kern w:val="0"/>
          <w:sz w:val="24"/>
          <w:lang w:bidi="ar"/>
        </w:rPr>
        <w:tab/>
      </w:r>
    </w:p>
    <w:p w14:paraId="57085369"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6 </w:t>
      </w:r>
      <w:r>
        <w:rPr>
          <w:rFonts w:ascii="仿宋" w:eastAsia="仿宋" w:hAnsi="仿宋" w:cs="仿宋" w:hint="eastAsia"/>
          <w:kern w:val="0"/>
          <w:sz w:val="24"/>
          <w:lang w:bidi="ar"/>
        </w:rPr>
        <w:t>实现院内医</w:t>
      </w:r>
      <w:r>
        <w:rPr>
          <w:rFonts w:ascii="仿宋" w:eastAsia="仿宋" w:hAnsi="仿宋" w:cs="仿宋" w:hint="eastAsia"/>
          <w:kern w:val="0"/>
          <w:sz w:val="24"/>
          <w:lang w:bidi="ar"/>
        </w:rPr>
        <w:t>用耗材采购过程的全面电子化管理，对院内物、款、票等实现线上管理，能够实时跟踪订单响应程度，简化工作流程，提高工作效率，协助医院规范供应商评价体系</w:t>
      </w:r>
      <w:r>
        <w:rPr>
          <w:rFonts w:ascii="仿宋" w:eastAsia="仿宋" w:hAnsi="仿宋" w:cs="仿宋" w:hint="eastAsia"/>
          <w:kern w:val="0"/>
          <w:sz w:val="24"/>
          <w:lang w:bidi="ar"/>
        </w:rPr>
        <w:t>;</w:t>
      </w:r>
    </w:p>
    <w:p w14:paraId="1A6BF667"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7 </w:t>
      </w:r>
      <w:r>
        <w:rPr>
          <w:rFonts w:ascii="仿宋" w:eastAsia="仿宋" w:hAnsi="仿宋" w:cs="仿宋" w:hint="eastAsia"/>
          <w:kern w:val="0"/>
          <w:sz w:val="24"/>
          <w:lang w:bidi="ar"/>
        </w:rPr>
        <w:t>支持医用耗材的科室领用后结算或消耗后结算模式、单品种按科室及用量控制等管理，医用耗材在消耗前的所有权归耗材供应商，消耗后的所有权归医院，从而减少医院库存资金积压</w:t>
      </w:r>
      <w:r>
        <w:rPr>
          <w:rFonts w:ascii="仿宋" w:eastAsia="仿宋" w:hAnsi="仿宋" w:cs="仿宋" w:hint="eastAsia"/>
          <w:kern w:val="0"/>
          <w:sz w:val="24"/>
          <w:lang w:bidi="ar"/>
        </w:rPr>
        <w:t>;</w:t>
      </w:r>
      <w:r>
        <w:rPr>
          <w:rFonts w:ascii="仿宋" w:eastAsia="仿宋" w:hAnsi="仿宋" w:cs="仿宋" w:hint="eastAsia"/>
          <w:kern w:val="0"/>
          <w:sz w:val="24"/>
          <w:lang w:bidi="ar"/>
        </w:rPr>
        <w:t>通过定数补货机制实现医用耗材的合理备货，保障临床使用，协助医院推动医用耗占比降低</w:t>
      </w:r>
      <w:r>
        <w:rPr>
          <w:rFonts w:ascii="仿宋" w:eastAsia="仿宋" w:hAnsi="仿宋" w:cs="仿宋" w:hint="eastAsia"/>
          <w:kern w:val="0"/>
          <w:sz w:val="24"/>
          <w:lang w:bidi="ar"/>
        </w:rPr>
        <w:t>;</w:t>
      </w:r>
    </w:p>
    <w:p w14:paraId="1339AFF1"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8 </w:t>
      </w:r>
      <w:r>
        <w:rPr>
          <w:rFonts w:ascii="仿宋" w:eastAsia="仿宋" w:hAnsi="仿宋" w:cs="仿宋" w:hint="eastAsia"/>
          <w:kern w:val="0"/>
          <w:sz w:val="24"/>
          <w:lang w:bidi="ar"/>
        </w:rPr>
        <w:t>针对医院各级仓库进行梳理、改造、优化。使院内仓储物流管理实现精细化，现代化。</w:t>
      </w:r>
    </w:p>
    <w:p w14:paraId="051A6509"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二</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项目总体设计要求</w:t>
      </w:r>
    </w:p>
    <w:p w14:paraId="060456F3"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kern w:val="0"/>
          <w:sz w:val="24"/>
          <w:lang w:bidi="ar"/>
        </w:rPr>
        <w:t>院内</w:t>
      </w:r>
      <w:r>
        <w:rPr>
          <w:rFonts w:ascii="仿宋" w:eastAsia="仿宋" w:hAnsi="仿宋" w:cs="仿宋" w:hint="eastAsia"/>
          <w:kern w:val="0"/>
          <w:sz w:val="24"/>
          <w:lang w:bidi="ar"/>
        </w:rPr>
        <w:t>物流服务内容</w:t>
      </w:r>
    </w:p>
    <w:p w14:paraId="18B75DB6"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1.1</w:t>
      </w:r>
      <w:r>
        <w:rPr>
          <w:rFonts w:ascii="仿宋" w:eastAsia="仿宋" w:hAnsi="仿宋" w:cs="仿宋" w:hint="eastAsia"/>
          <w:kern w:val="0"/>
          <w:sz w:val="24"/>
          <w:lang w:bidi="ar"/>
        </w:rPr>
        <w:t>成交供应商负责为医院方提供全流程条码化管理，从而使耗材配送更及时准确，大幅减少沟通成本。</w:t>
      </w:r>
    </w:p>
    <w:p w14:paraId="1F75E9C8"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1.2 </w:t>
      </w:r>
      <w:r>
        <w:rPr>
          <w:rFonts w:ascii="仿宋" w:eastAsia="仿宋" w:hAnsi="仿宋" w:cs="仿宋" w:hint="eastAsia"/>
          <w:kern w:val="0"/>
          <w:sz w:val="24"/>
          <w:lang w:bidi="ar"/>
        </w:rPr>
        <w:t>成交供应商负责为医院方提供全程耗材管理，大幅节约医护人员时间精力，回归医护工作。</w:t>
      </w:r>
    </w:p>
    <w:p w14:paraId="02E5DABC"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1.3</w:t>
      </w:r>
      <w:r>
        <w:rPr>
          <w:rFonts w:ascii="仿宋" w:eastAsia="仿宋" w:hAnsi="仿宋" w:cs="仿宋" w:hint="eastAsia"/>
          <w:kern w:val="0"/>
          <w:sz w:val="24"/>
          <w:lang w:bidi="ar"/>
        </w:rPr>
        <w:t>成交供应商负责为医院方缩短科室耗材配送时间。</w:t>
      </w:r>
    </w:p>
    <w:p w14:paraId="72F0B120"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1.4</w:t>
      </w:r>
      <w:r>
        <w:rPr>
          <w:rFonts w:ascii="仿宋" w:eastAsia="仿宋" w:hAnsi="仿宋" w:cs="仿宋" w:hint="eastAsia"/>
          <w:kern w:val="0"/>
          <w:sz w:val="24"/>
          <w:lang w:bidi="ar"/>
        </w:rPr>
        <w:t>成交供应商负责医用耗材在院内的统一配送，规范化管理，提升库存周转率。</w:t>
      </w:r>
    </w:p>
    <w:p w14:paraId="58FCD6FB"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零库存</w:t>
      </w:r>
    </w:p>
    <w:p w14:paraId="55FB06F6"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2.1</w:t>
      </w:r>
      <w:r>
        <w:rPr>
          <w:rFonts w:ascii="仿宋" w:eastAsia="仿宋" w:hAnsi="仿宋" w:cs="仿宋" w:hint="eastAsia"/>
          <w:kern w:val="0"/>
          <w:sz w:val="24"/>
          <w:lang w:bidi="ar"/>
        </w:rPr>
        <w:t>成交供应商负责为医院方的科室库实现零库存管理目标。即领用结算，零资金占用。实现科室耗材消耗真实成本管理。</w:t>
      </w:r>
    </w:p>
    <w:p w14:paraId="35325E90"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2.2 </w:t>
      </w:r>
      <w:r>
        <w:rPr>
          <w:rFonts w:ascii="仿宋" w:eastAsia="仿宋" w:hAnsi="仿宋" w:cs="仿宋" w:hint="eastAsia"/>
          <w:kern w:val="0"/>
          <w:sz w:val="24"/>
          <w:lang w:bidi="ar"/>
        </w:rPr>
        <w:t>成交供应商负责为医院方实现高值耗材使用后结算，实现高</w:t>
      </w:r>
      <w:r>
        <w:rPr>
          <w:rFonts w:ascii="仿宋" w:eastAsia="仿宋" w:hAnsi="仿宋" w:cs="仿宋" w:hint="eastAsia"/>
          <w:kern w:val="0"/>
          <w:sz w:val="24"/>
          <w:lang w:bidi="ar"/>
        </w:rPr>
        <w:t>值耗材零库存的管理目标。</w:t>
      </w:r>
    </w:p>
    <w:p w14:paraId="34406BF8"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精细化管理服务内容</w:t>
      </w:r>
    </w:p>
    <w:p w14:paraId="3777BC4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3.1</w:t>
      </w:r>
      <w:r>
        <w:rPr>
          <w:rFonts w:ascii="仿宋" w:eastAsia="仿宋" w:hAnsi="仿宋" w:cs="仿宋" w:hint="eastAsia"/>
          <w:kern w:val="0"/>
          <w:sz w:val="24"/>
          <w:lang w:bidi="ar"/>
        </w:rPr>
        <w:t>成交供应商负责实现耗材“定数包”模式，实现医护人员扫码领用，中心库自动补货。</w:t>
      </w:r>
      <w:r>
        <w:rPr>
          <w:rFonts w:ascii="仿宋" w:eastAsia="仿宋" w:hAnsi="仿宋" w:cs="仿宋" w:hint="eastAsia"/>
          <w:kern w:val="0"/>
          <w:sz w:val="24"/>
          <w:lang w:bidi="ar"/>
        </w:rPr>
        <w:tab/>
      </w:r>
    </w:p>
    <w:p w14:paraId="558FC5F0"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3.2</w:t>
      </w:r>
      <w:r>
        <w:rPr>
          <w:rFonts w:ascii="仿宋" w:eastAsia="仿宋" w:hAnsi="仿宋" w:cs="仿宋" w:hint="eastAsia"/>
          <w:kern w:val="0"/>
          <w:sz w:val="24"/>
          <w:lang w:bidi="ar"/>
        </w:rPr>
        <w:t>成交供应商负责为医院方实现三级库精细化管理，科室耗材出库，三级库消耗的目标。可按科室内分组追溯耗材，为科室内绩效提供耗材数据。</w:t>
      </w:r>
    </w:p>
    <w:p w14:paraId="4CC2C35B"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3.3</w:t>
      </w:r>
      <w:r>
        <w:rPr>
          <w:rFonts w:ascii="仿宋" w:eastAsia="仿宋" w:hAnsi="仿宋" w:cs="仿宋" w:hint="eastAsia"/>
          <w:kern w:val="0"/>
          <w:sz w:val="24"/>
          <w:lang w:bidi="ar"/>
        </w:rPr>
        <w:t>成交供应商负责医院物资物流运营管理与</w:t>
      </w:r>
      <w:r>
        <w:rPr>
          <w:rFonts w:ascii="仿宋" w:eastAsia="仿宋" w:hAnsi="仿宋" w:cs="仿宋" w:hint="eastAsia"/>
          <w:kern w:val="0"/>
          <w:sz w:val="24"/>
          <w:lang w:bidi="ar"/>
        </w:rPr>
        <w:t>HIS</w:t>
      </w:r>
      <w:r>
        <w:rPr>
          <w:rFonts w:ascii="仿宋" w:eastAsia="仿宋" w:hAnsi="仿宋" w:cs="仿宋" w:hint="eastAsia"/>
          <w:kern w:val="0"/>
          <w:sz w:val="24"/>
          <w:lang w:bidi="ar"/>
        </w:rPr>
        <w:t>对接低值耗材收费数据，管理科室计费行为，避免出现“溢库”“亏库”，实现科室耗材消耗真实成本管理。</w:t>
      </w:r>
    </w:p>
    <w:p w14:paraId="7A752CB5"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3.4</w:t>
      </w:r>
      <w:r>
        <w:rPr>
          <w:rFonts w:ascii="仿宋" w:eastAsia="仿宋" w:hAnsi="仿宋" w:cs="仿宋" w:hint="eastAsia"/>
          <w:kern w:val="0"/>
          <w:sz w:val="24"/>
          <w:lang w:bidi="ar"/>
        </w:rPr>
        <w:t>成交供应商负责为医院方实现高值耗材院内唯一码管理，全流程可追溯的目标。</w:t>
      </w:r>
    </w:p>
    <w:p w14:paraId="47A87D44"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3.5</w:t>
      </w:r>
      <w:r>
        <w:rPr>
          <w:rFonts w:ascii="仿宋" w:eastAsia="仿宋" w:hAnsi="仿宋" w:cs="仿宋" w:hint="eastAsia"/>
          <w:kern w:val="0"/>
          <w:sz w:val="24"/>
          <w:lang w:bidi="ar"/>
        </w:rPr>
        <w:t>成交供应商负</w:t>
      </w:r>
      <w:r>
        <w:rPr>
          <w:rFonts w:ascii="仿宋" w:eastAsia="仿宋" w:hAnsi="仿宋" w:cs="仿宋" w:hint="eastAsia"/>
          <w:kern w:val="0"/>
          <w:sz w:val="24"/>
          <w:lang w:bidi="ar"/>
        </w:rPr>
        <w:t>责为医院方免费提供相应数量的智能耗材柜的使用权</w:t>
      </w:r>
      <w:r>
        <w:rPr>
          <w:rFonts w:ascii="仿宋" w:eastAsia="仿宋" w:hAnsi="仿宋" w:cs="仿宋" w:hint="eastAsia"/>
          <w:kern w:val="0"/>
          <w:sz w:val="24"/>
          <w:lang w:bidi="ar"/>
        </w:rPr>
        <w:t>(</w:t>
      </w:r>
      <w:r>
        <w:rPr>
          <w:rFonts w:ascii="仿宋" w:eastAsia="仿宋" w:hAnsi="仿宋" w:cs="仿宋" w:hint="eastAsia"/>
          <w:kern w:val="0"/>
          <w:sz w:val="24"/>
          <w:lang w:bidi="ar"/>
        </w:rPr>
        <w:t>以医院实际重点科室数量为准</w:t>
      </w:r>
      <w:r>
        <w:rPr>
          <w:rFonts w:ascii="仿宋" w:eastAsia="仿宋" w:hAnsi="仿宋" w:cs="仿宋" w:hint="eastAsia"/>
          <w:kern w:val="0"/>
          <w:sz w:val="24"/>
          <w:lang w:bidi="ar"/>
        </w:rPr>
        <w:t>)</w:t>
      </w:r>
      <w:r>
        <w:rPr>
          <w:rFonts w:ascii="仿宋" w:eastAsia="仿宋" w:hAnsi="仿宋" w:cs="仿宋" w:hint="eastAsia"/>
          <w:kern w:val="0"/>
          <w:sz w:val="24"/>
          <w:lang w:bidi="ar"/>
        </w:rPr>
        <w:t>，并负责在重点科室内安装部署，真正实现高值耗材终端自动化管理的目标。</w:t>
      </w:r>
    </w:p>
    <w:p w14:paraId="391D0EA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3.6</w:t>
      </w:r>
      <w:r>
        <w:rPr>
          <w:rFonts w:ascii="仿宋" w:eastAsia="仿宋" w:hAnsi="仿宋" w:cs="仿宋" w:hint="eastAsia"/>
          <w:kern w:val="0"/>
          <w:sz w:val="24"/>
          <w:lang w:bidi="ar"/>
        </w:rPr>
        <w:t>成交供应商负责为医院方免费提供各级仓库标准化改造。细化仓库内分区、库位、货架。改善仓储环境，提升运营效率。</w:t>
      </w:r>
    </w:p>
    <w:p w14:paraId="521B5B47"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4.</w:t>
      </w:r>
      <w:r>
        <w:rPr>
          <w:rFonts w:ascii="仿宋" w:eastAsia="仿宋" w:hAnsi="仿宋" w:cs="仿宋" w:hint="eastAsia"/>
          <w:kern w:val="0"/>
          <w:sz w:val="24"/>
          <w:lang w:bidi="ar"/>
        </w:rPr>
        <w:t>供应商负责为医院方提供智能预警系统的服务，有效降低耗材质量管理风险，避免不良事件发生，通过安全库存智能生成采购计划，确保仓库不会出现耗材不足现象。包含但不限于如下几方面</w:t>
      </w:r>
      <w:r>
        <w:rPr>
          <w:rFonts w:ascii="仿宋" w:eastAsia="仿宋" w:hAnsi="仿宋" w:cs="仿宋" w:hint="eastAsia"/>
          <w:kern w:val="0"/>
          <w:sz w:val="24"/>
          <w:lang w:bidi="ar"/>
        </w:rPr>
        <w:t>:</w:t>
      </w:r>
    </w:p>
    <w:p w14:paraId="598185A9"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4.1</w:t>
      </w:r>
      <w:r>
        <w:rPr>
          <w:rFonts w:ascii="仿宋" w:eastAsia="仿宋" w:hAnsi="仿宋" w:cs="仿宋" w:hint="eastAsia"/>
          <w:kern w:val="0"/>
          <w:sz w:val="24"/>
          <w:lang w:bidi="ar"/>
        </w:rPr>
        <w:t>耗材安全库存预警服务</w:t>
      </w:r>
    </w:p>
    <w:p w14:paraId="512F447F"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4.2</w:t>
      </w:r>
      <w:r>
        <w:rPr>
          <w:rFonts w:ascii="仿宋" w:eastAsia="仿宋" w:hAnsi="仿宋" w:cs="仿宋" w:hint="eastAsia"/>
          <w:kern w:val="0"/>
          <w:sz w:val="24"/>
          <w:lang w:bidi="ar"/>
        </w:rPr>
        <w:t>耗材效期预警服务</w:t>
      </w:r>
    </w:p>
    <w:p w14:paraId="05F310C6"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4.3 </w:t>
      </w:r>
      <w:r>
        <w:rPr>
          <w:rFonts w:ascii="仿宋" w:eastAsia="仿宋" w:hAnsi="仿宋" w:cs="仿宋" w:hint="eastAsia"/>
          <w:kern w:val="0"/>
          <w:sz w:val="24"/>
          <w:lang w:bidi="ar"/>
        </w:rPr>
        <w:t>耗材证照预警服务</w:t>
      </w:r>
    </w:p>
    <w:p w14:paraId="5A0BD22D"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4.4</w:t>
      </w:r>
      <w:r>
        <w:rPr>
          <w:rFonts w:ascii="仿宋" w:eastAsia="仿宋" w:hAnsi="仿宋" w:cs="仿宋" w:hint="eastAsia"/>
          <w:kern w:val="0"/>
          <w:sz w:val="24"/>
          <w:lang w:bidi="ar"/>
        </w:rPr>
        <w:t>合同预警服务</w:t>
      </w:r>
    </w:p>
    <w:p w14:paraId="5A24822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4.5 </w:t>
      </w:r>
      <w:r>
        <w:rPr>
          <w:rFonts w:ascii="仿宋" w:eastAsia="仿宋" w:hAnsi="仿宋" w:cs="仿宋" w:hint="eastAsia"/>
          <w:kern w:val="0"/>
          <w:sz w:val="24"/>
          <w:lang w:bidi="ar"/>
        </w:rPr>
        <w:t>供应商证照预警服务</w:t>
      </w:r>
    </w:p>
    <w:p w14:paraId="6A133C2D"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4.6 </w:t>
      </w:r>
      <w:r>
        <w:rPr>
          <w:rFonts w:ascii="仿宋" w:eastAsia="仿宋" w:hAnsi="仿宋" w:cs="仿宋" w:hint="eastAsia"/>
          <w:kern w:val="0"/>
          <w:sz w:val="24"/>
          <w:lang w:bidi="ar"/>
        </w:rPr>
        <w:t>溢库、亏库预警服务</w:t>
      </w:r>
    </w:p>
    <w:p w14:paraId="08D9FA66"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5.</w:t>
      </w:r>
      <w:r>
        <w:rPr>
          <w:rFonts w:ascii="仿宋" w:eastAsia="仿宋" w:hAnsi="仿宋" w:cs="仿宋" w:hint="eastAsia"/>
          <w:kern w:val="0"/>
          <w:sz w:val="24"/>
          <w:lang w:bidi="ar"/>
        </w:rPr>
        <w:t>供应商负责为医院方提供优化结算方式的服务，改变以往货票同行，各耗材供应商送一次货就要开一次票的结算方式。各耗材供应商每月只需开一次票，会计每月只需接收一次，办理一次入</w:t>
      </w:r>
      <w:r>
        <w:rPr>
          <w:rFonts w:ascii="仿宋" w:eastAsia="仿宋" w:hAnsi="仿宋" w:cs="仿宋" w:hint="eastAsia"/>
          <w:kern w:val="0"/>
          <w:sz w:val="24"/>
          <w:lang w:bidi="ar"/>
        </w:rPr>
        <w:t>/</w:t>
      </w:r>
      <w:r>
        <w:rPr>
          <w:rFonts w:ascii="仿宋" w:eastAsia="仿宋" w:hAnsi="仿宋" w:cs="仿宋" w:hint="eastAsia"/>
          <w:kern w:val="0"/>
          <w:sz w:val="24"/>
          <w:lang w:bidi="ar"/>
        </w:rPr>
        <w:t>出库结算单。</w:t>
      </w:r>
    </w:p>
    <w:p w14:paraId="6EEF2988"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6.</w:t>
      </w:r>
      <w:r>
        <w:rPr>
          <w:rFonts w:ascii="仿宋" w:eastAsia="仿宋" w:hAnsi="仿宋" w:cs="仿宋" w:hint="eastAsia"/>
          <w:kern w:val="0"/>
          <w:sz w:val="24"/>
          <w:lang w:bidi="ar"/>
        </w:rPr>
        <w:t>供应商负责为医院方提供医院物资物流运营管理系统平台的服务，可连接</w:t>
      </w:r>
      <w:r>
        <w:rPr>
          <w:rFonts w:ascii="仿宋" w:eastAsia="仿宋" w:hAnsi="仿宋" w:cs="仿宋" w:hint="eastAsia"/>
          <w:kern w:val="0"/>
          <w:sz w:val="24"/>
          <w:lang w:bidi="ar"/>
        </w:rPr>
        <w:t xml:space="preserve">HIS, HRP </w:t>
      </w:r>
      <w:r>
        <w:rPr>
          <w:rFonts w:ascii="仿宋" w:eastAsia="仿宋" w:hAnsi="仿宋" w:cs="仿宋" w:hint="eastAsia"/>
          <w:kern w:val="0"/>
          <w:sz w:val="24"/>
          <w:lang w:bidi="ar"/>
        </w:rPr>
        <w:t>院内数据，实现全院耗材运营实时监控。</w:t>
      </w:r>
    </w:p>
    <w:p w14:paraId="4F5B5544"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7.</w:t>
      </w:r>
      <w:r>
        <w:rPr>
          <w:rFonts w:ascii="仿宋" w:eastAsia="仿宋" w:hAnsi="仿宋" w:cs="仿宋" w:hint="eastAsia"/>
          <w:kern w:val="0"/>
          <w:sz w:val="24"/>
          <w:lang w:bidi="ar"/>
        </w:rPr>
        <w:t>供应商须根据院方物流配送管理需要，免费向院方提供物资配送软件系统及各种耗材管理智能设备、信息化设备等的使用权，该类设备数量必须满足科室工作需要，与医院现有系统兼容使用。</w:t>
      </w:r>
    </w:p>
    <w:p w14:paraId="5DB38B5F"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8.</w:t>
      </w:r>
      <w:r>
        <w:rPr>
          <w:rFonts w:ascii="仿宋" w:eastAsia="仿宋" w:hAnsi="仿宋" w:cs="仿宋" w:hint="eastAsia"/>
          <w:kern w:val="0"/>
          <w:sz w:val="24"/>
          <w:lang w:bidi="ar"/>
        </w:rPr>
        <w:t>软件实施必须包含本项目供应商提供信息系统所涉及的接口费用。院方帮助协调相关院内系统的接口开发费用，同时帮助协调双方的接口数据格式等，但院方不确保双方协调的结果，供应商不得以此为借口拖延本项目服务质量及进度。</w:t>
      </w:r>
    </w:p>
    <w:p w14:paraId="2A4908FA"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9.</w:t>
      </w:r>
      <w:r>
        <w:rPr>
          <w:rFonts w:ascii="仿宋" w:eastAsia="仿宋" w:hAnsi="仿宋" w:cs="仿宋" w:hint="eastAsia"/>
          <w:kern w:val="0"/>
          <w:sz w:val="24"/>
          <w:lang w:bidi="ar"/>
        </w:rPr>
        <w:t>合同服务期间，如院方需增加与本项目服务相关的系统功能模块，供应商应按照院方要求进行现场开发或功能增加，但不能额外增加任何费</w:t>
      </w:r>
      <w:r>
        <w:rPr>
          <w:rFonts w:ascii="仿宋" w:eastAsia="仿宋" w:hAnsi="仿宋" w:cs="仿宋" w:hint="eastAsia"/>
          <w:kern w:val="0"/>
          <w:sz w:val="24"/>
          <w:lang w:bidi="ar"/>
        </w:rPr>
        <w:t>用。</w:t>
      </w:r>
    </w:p>
    <w:p w14:paraId="43FCF355"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10.</w:t>
      </w:r>
      <w:r>
        <w:rPr>
          <w:rFonts w:ascii="仿宋" w:eastAsia="仿宋" w:hAnsi="仿宋" w:cs="仿宋" w:hint="eastAsia"/>
          <w:kern w:val="0"/>
          <w:sz w:val="24"/>
          <w:lang w:bidi="ar"/>
        </w:rPr>
        <w:t>供应商应于合同签订后</w:t>
      </w:r>
      <w:r>
        <w:rPr>
          <w:rFonts w:ascii="仿宋" w:eastAsia="仿宋" w:hAnsi="仿宋" w:cs="仿宋" w:hint="eastAsia"/>
          <w:kern w:val="0"/>
          <w:sz w:val="24"/>
          <w:lang w:bidi="ar"/>
        </w:rPr>
        <w:t>90</w:t>
      </w:r>
      <w:r>
        <w:rPr>
          <w:rFonts w:ascii="仿宋" w:eastAsia="仿宋" w:hAnsi="仿宋" w:cs="仿宋" w:hint="eastAsia"/>
          <w:kern w:val="0"/>
          <w:sz w:val="24"/>
          <w:lang w:bidi="ar"/>
        </w:rPr>
        <w:t>个工作日内免费向院方提供医院物资物流运营管理系统软件系统，并协助院方进行医院物资物流运营管理系统软件系统的调试和培训。医院物资物流运营管理系统软件系统能实现与招标人的</w:t>
      </w:r>
      <w:r>
        <w:rPr>
          <w:rFonts w:ascii="仿宋" w:eastAsia="仿宋" w:hAnsi="仿宋" w:cs="仿宋" w:hint="eastAsia"/>
          <w:kern w:val="0"/>
          <w:sz w:val="24"/>
          <w:lang w:bidi="ar"/>
        </w:rPr>
        <w:t>HIS</w:t>
      </w:r>
      <w:r>
        <w:rPr>
          <w:rFonts w:ascii="仿宋" w:eastAsia="仿宋" w:hAnsi="仿宋" w:cs="仿宋" w:hint="eastAsia"/>
          <w:kern w:val="0"/>
          <w:sz w:val="24"/>
          <w:lang w:bidi="ar"/>
        </w:rPr>
        <w:t>、</w:t>
      </w:r>
      <w:r>
        <w:rPr>
          <w:rFonts w:ascii="仿宋" w:eastAsia="仿宋" w:hAnsi="仿宋" w:cs="仿宋" w:hint="eastAsia"/>
          <w:kern w:val="0"/>
          <w:sz w:val="24"/>
          <w:lang w:bidi="ar"/>
        </w:rPr>
        <w:t>HRP</w:t>
      </w:r>
      <w:r>
        <w:rPr>
          <w:rFonts w:ascii="仿宋" w:eastAsia="仿宋" w:hAnsi="仿宋" w:cs="仿宋" w:hint="eastAsia"/>
          <w:kern w:val="0"/>
          <w:sz w:val="24"/>
          <w:lang w:bidi="ar"/>
        </w:rPr>
        <w:t>等信息系统对接及政府集采平台对接，实现动态管理。</w:t>
      </w:r>
    </w:p>
    <w:p w14:paraId="24B4C7C4"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11.</w:t>
      </w:r>
      <w:r>
        <w:rPr>
          <w:rFonts w:ascii="仿宋" w:eastAsia="仿宋" w:hAnsi="仿宋" w:cs="仿宋" w:hint="eastAsia"/>
          <w:kern w:val="0"/>
          <w:sz w:val="24"/>
          <w:lang w:bidi="ar"/>
        </w:rPr>
        <w:t>供应商应使用院方的服务器，相关系统须在本地部署，且必须满足安全等级保护的相关要求。所提供的医院物资物流运营管理系统软件系统需要根据物流配送管理和临床使用的需求进行及时的更新与调整。</w:t>
      </w:r>
    </w:p>
    <w:p w14:paraId="4E9483B1"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12.</w:t>
      </w:r>
      <w:r>
        <w:rPr>
          <w:rFonts w:ascii="仿宋" w:eastAsia="仿宋" w:hAnsi="仿宋" w:cs="仿宋" w:hint="eastAsia"/>
          <w:kern w:val="0"/>
          <w:sz w:val="24"/>
          <w:lang w:bidi="ar"/>
        </w:rPr>
        <w:t>合同期间院方拥有对物资从采购到验收、请领、发放的绝对</w:t>
      </w:r>
      <w:r>
        <w:rPr>
          <w:rFonts w:ascii="仿宋" w:eastAsia="仿宋" w:hAnsi="仿宋" w:cs="仿宋" w:hint="eastAsia"/>
          <w:kern w:val="0"/>
          <w:sz w:val="24"/>
          <w:lang w:bidi="ar"/>
        </w:rPr>
        <w:t>控制审核权，供应商须全面配合，并且可随时提供院方所需的耗材数据。</w:t>
      </w:r>
    </w:p>
    <w:p w14:paraId="055CCBC7"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13.</w:t>
      </w:r>
      <w:r>
        <w:rPr>
          <w:rFonts w:ascii="仿宋" w:eastAsia="仿宋" w:hAnsi="仿宋" w:cs="仿宋" w:hint="eastAsia"/>
          <w:kern w:val="0"/>
          <w:sz w:val="24"/>
          <w:lang w:bidi="ar"/>
        </w:rPr>
        <w:t>解决问题、排除故障的速度</w:t>
      </w:r>
      <w:r>
        <w:rPr>
          <w:rFonts w:ascii="仿宋" w:eastAsia="仿宋" w:hAnsi="仿宋" w:cs="仿宋" w:hint="eastAsia"/>
          <w:kern w:val="0"/>
          <w:sz w:val="24"/>
          <w:lang w:bidi="ar"/>
        </w:rPr>
        <w:t>:</w:t>
      </w:r>
      <w:r>
        <w:rPr>
          <w:rFonts w:ascii="仿宋" w:eastAsia="仿宋" w:hAnsi="仿宋" w:cs="仿宋" w:hint="eastAsia"/>
          <w:kern w:val="0"/>
          <w:sz w:val="24"/>
          <w:lang w:bidi="ar"/>
        </w:rPr>
        <w:t>如医院物资物流运营管理系统软件系统有紧急故障，供应商工作人员在</w:t>
      </w:r>
      <w:r>
        <w:rPr>
          <w:rFonts w:ascii="仿宋" w:eastAsia="仿宋" w:hAnsi="仿宋" w:cs="仿宋" w:hint="eastAsia"/>
          <w:kern w:val="0"/>
          <w:sz w:val="24"/>
          <w:lang w:bidi="ar"/>
        </w:rPr>
        <w:t>24</w:t>
      </w:r>
      <w:r>
        <w:rPr>
          <w:rFonts w:ascii="仿宋" w:eastAsia="仿宋" w:hAnsi="仿宋" w:cs="仿宋" w:hint="eastAsia"/>
          <w:kern w:val="0"/>
          <w:sz w:val="24"/>
          <w:lang w:bidi="ar"/>
        </w:rPr>
        <w:t>小时内必须排除故障，确保医院的正常业务开展。</w:t>
      </w:r>
    </w:p>
    <w:p w14:paraId="16717746"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14.</w:t>
      </w:r>
      <w:r>
        <w:rPr>
          <w:rFonts w:ascii="仿宋" w:eastAsia="仿宋" w:hAnsi="仿宋" w:cs="仿宋" w:hint="eastAsia"/>
          <w:kern w:val="0"/>
          <w:sz w:val="24"/>
          <w:lang w:bidi="ar"/>
        </w:rPr>
        <w:t>植入类介入类高风险医疗器械应当建立真实、完整的唯一性追溯管理体系。</w:t>
      </w:r>
    </w:p>
    <w:p w14:paraId="6CD32E99"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15.</w:t>
      </w:r>
      <w:r>
        <w:rPr>
          <w:rFonts w:ascii="仿宋" w:eastAsia="仿宋" w:hAnsi="仿宋" w:cs="仿宋" w:hint="eastAsia"/>
          <w:kern w:val="0"/>
          <w:sz w:val="24"/>
          <w:lang w:bidi="ar"/>
        </w:rPr>
        <w:t>供应商应针对医院的实际情况编制医用耗材的精细化管理方案，方案所涉及费用均由成交供应商负责。供应商应通过系统建设、提供服务等方式为医院打造符合国家法律法规、且满足医院实际需求的医用耗材精细化管理体系。投标人提供的医院物资物流</w:t>
      </w:r>
      <w:r>
        <w:rPr>
          <w:rFonts w:ascii="仿宋" w:eastAsia="仿宋" w:hAnsi="仿宋" w:cs="仿宋" w:hint="eastAsia"/>
          <w:kern w:val="0"/>
          <w:sz w:val="24"/>
          <w:lang w:bidi="ar"/>
        </w:rPr>
        <w:t>运营管理服务应以信息化、智能化为基础，为院方免费提供一套满足医院实际需求的医院物资物流运营管理系统软件系统，以满足日常工作需要。</w:t>
      </w:r>
    </w:p>
    <w:p w14:paraId="7BCA69BE"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16.</w:t>
      </w:r>
      <w:r>
        <w:rPr>
          <w:rFonts w:ascii="仿宋" w:eastAsia="仿宋" w:hAnsi="仿宋" w:cs="仿宋" w:hint="eastAsia"/>
          <w:kern w:val="0"/>
          <w:sz w:val="24"/>
          <w:lang w:bidi="ar"/>
        </w:rPr>
        <w:t>供应商协助院方在医院进行场地升级改造，合理划分库区，实现货位管理，将耗材仓库、医技科室及相关部门升级成符合国家法律法规要求的标准和信息化要求的中心库和二级库等，库房大小应能满足日常工作需要，供应商应具备电脑、扫描设备、智能耗材柜、运营管理所需系统终端设备及配套设施等。</w:t>
      </w:r>
    </w:p>
    <w:p w14:paraId="4055EFE2"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17.</w:t>
      </w:r>
      <w:r>
        <w:rPr>
          <w:rFonts w:ascii="仿宋" w:eastAsia="仿宋" w:hAnsi="仿宋" w:cs="仿宋" w:hint="eastAsia"/>
          <w:kern w:val="0"/>
          <w:sz w:val="24"/>
          <w:lang w:bidi="ar"/>
        </w:rPr>
        <w:t>供应商应根据项目的实际情况配置合理的医用耗材精细化管理项目服务团队，根据院内物流的实际需要配备相适应</w:t>
      </w:r>
      <w:r>
        <w:rPr>
          <w:rFonts w:ascii="仿宋" w:eastAsia="仿宋" w:hAnsi="仿宋" w:cs="仿宋" w:hint="eastAsia"/>
          <w:kern w:val="0"/>
          <w:sz w:val="24"/>
          <w:lang w:bidi="ar"/>
        </w:rPr>
        <w:t>的服务人员数量，采用先进的供应链管理模式对中心库进行管理，协助医院仓管员完成收货、上架、拣货、赋码、下送至二级库工作，提供由中心仓库至二级库的转运服务。</w:t>
      </w:r>
    </w:p>
    <w:p w14:paraId="7CC6F2AC"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18.</w:t>
      </w:r>
      <w:r>
        <w:rPr>
          <w:rFonts w:ascii="仿宋" w:eastAsia="仿宋" w:hAnsi="仿宋" w:cs="仿宋" w:hint="eastAsia"/>
          <w:kern w:val="0"/>
          <w:sz w:val="24"/>
          <w:lang w:bidi="ar"/>
        </w:rPr>
        <w:t>供应商负责提供以下情况的应急方案，包括</w:t>
      </w:r>
      <w:r>
        <w:rPr>
          <w:rFonts w:ascii="仿宋" w:eastAsia="仿宋" w:hAnsi="仿宋" w:cs="仿宋" w:hint="eastAsia"/>
          <w:kern w:val="0"/>
          <w:sz w:val="24"/>
          <w:lang w:bidi="ar"/>
        </w:rPr>
        <w:t>:</w:t>
      </w:r>
      <w:r>
        <w:rPr>
          <w:rFonts w:ascii="仿宋" w:eastAsia="仿宋" w:hAnsi="仿宋" w:cs="仿宋" w:hint="eastAsia"/>
          <w:kern w:val="0"/>
          <w:sz w:val="24"/>
          <w:lang w:bidi="ar"/>
        </w:rPr>
        <w:t>发生高低值耗材安全事件的应急预案</w:t>
      </w:r>
      <w:r>
        <w:rPr>
          <w:rFonts w:ascii="仿宋" w:eastAsia="仿宋" w:hAnsi="仿宋" w:cs="仿宋" w:hint="eastAsia"/>
          <w:kern w:val="0"/>
          <w:sz w:val="24"/>
          <w:lang w:bidi="ar"/>
        </w:rPr>
        <w:t>;</w:t>
      </w:r>
      <w:r>
        <w:rPr>
          <w:rFonts w:ascii="仿宋" w:eastAsia="仿宋" w:hAnsi="仿宋" w:cs="仿宋" w:hint="eastAsia"/>
          <w:kern w:val="0"/>
          <w:sz w:val="24"/>
          <w:lang w:bidi="ar"/>
        </w:rPr>
        <w:t>信息系统故障的应急信息化预案</w:t>
      </w:r>
      <w:r>
        <w:rPr>
          <w:rFonts w:ascii="仿宋" w:eastAsia="仿宋" w:hAnsi="仿宋" w:cs="仿宋" w:hint="eastAsia"/>
          <w:kern w:val="0"/>
          <w:sz w:val="24"/>
          <w:lang w:bidi="ar"/>
        </w:rPr>
        <w:t>;</w:t>
      </w:r>
      <w:r>
        <w:rPr>
          <w:rFonts w:ascii="仿宋" w:eastAsia="仿宋" w:hAnsi="仿宋" w:cs="仿宋" w:hint="eastAsia"/>
          <w:kern w:val="0"/>
          <w:sz w:val="24"/>
          <w:lang w:bidi="ar"/>
        </w:rPr>
        <w:t>高低值耗材出现不良事件及其他突发状况的应对方案。</w:t>
      </w:r>
    </w:p>
    <w:p w14:paraId="323B5BEA"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三</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院内物资物流运营管理配套服务基本内容</w:t>
      </w:r>
    </w:p>
    <w:tbl>
      <w:tblPr>
        <w:tblStyle w:val="ac"/>
        <w:tblW w:w="0" w:type="auto"/>
        <w:tblLook w:val="04A0" w:firstRow="1" w:lastRow="0" w:firstColumn="1" w:lastColumn="0" w:noHBand="0" w:noVBand="1"/>
      </w:tblPr>
      <w:tblGrid>
        <w:gridCol w:w="1924"/>
        <w:gridCol w:w="2174"/>
        <w:gridCol w:w="2298"/>
        <w:gridCol w:w="2126"/>
      </w:tblGrid>
      <w:tr w:rsidR="00765D1A" w14:paraId="04EA7D5B" w14:textId="77777777">
        <w:tc>
          <w:tcPr>
            <w:tcW w:w="2061" w:type="dxa"/>
          </w:tcPr>
          <w:p w14:paraId="6D8E3BBF"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类别</w:t>
            </w:r>
          </w:p>
        </w:tc>
        <w:tc>
          <w:tcPr>
            <w:tcW w:w="2336" w:type="dxa"/>
          </w:tcPr>
          <w:p w14:paraId="0FBACD49"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项目</w:t>
            </w:r>
          </w:p>
        </w:tc>
        <w:tc>
          <w:tcPr>
            <w:tcW w:w="2449" w:type="dxa"/>
          </w:tcPr>
          <w:p w14:paraId="0A40BDC8"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具体服务实施内容</w:t>
            </w:r>
          </w:p>
        </w:tc>
        <w:tc>
          <w:tcPr>
            <w:tcW w:w="2283" w:type="dxa"/>
          </w:tcPr>
          <w:p w14:paraId="1A579D4F"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要求完成时间</w:t>
            </w:r>
          </w:p>
        </w:tc>
      </w:tr>
      <w:tr w:rsidR="00765D1A" w14:paraId="2846754E" w14:textId="77777777">
        <w:tc>
          <w:tcPr>
            <w:tcW w:w="2061" w:type="dxa"/>
          </w:tcPr>
          <w:p w14:paraId="6E735B43"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院内物资物流运营管理配套服务</w:t>
            </w:r>
          </w:p>
        </w:tc>
        <w:tc>
          <w:tcPr>
            <w:tcW w:w="2336" w:type="dxa"/>
          </w:tcPr>
          <w:p w14:paraId="0D0D8F54"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院内物资物流运</w:t>
            </w:r>
          </w:p>
          <w:p w14:paraId="15FB9DE1"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营管理配套服务</w:t>
            </w:r>
          </w:p>
        </w:tc>
        <w:tc>
          <w:tcPr>
            <w:tcW w:w="2449" w:type="dxa"/>
          </w:tcPr>
          <w:p w14:paraId="4C80FFFF"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院内耗材仓储物流服务</w:t>
            </w:r>
            <w:r>
              <w:rPr>
                <w:rFonts w:ascii="仿宋" w:eastAsia="仿宋" w:hAnsi="仿宋" w:cs="仿宋" w:hint="eastAsia"/>
                <w:kern w:val="0"/>
                <w:sz w:val="24"/>
                <w:lang w:bidi="ar"/>
              </w:rPr>
              <w:t>,</w:t>
            </w:r>
            <w:r>
              <w:rPr>
                <w:rFonts w:ascii="仿宋" w:eastAsia="仿宋" w:hAnsi="仿宋" w:cs="仿宋" w:hint="eastAsia"/>
                <w:kern w:val="0"/>
                <w:sz w:val="24"/>
                <w:lang w:bidi="ar"/>
              </w:rPr>
              <w:t>院内耗材</w:t>
            </w:r>
            <w:r>
              <w:rPr>
                <w:rFonts w:ascii="仿宋" w:eastAsia="仿宋" w:hAnsi="仿宋" w:cs="仿宋" w:hint="eastAsia"/>
                <w:kern w:val="0"/>
                <w:sz w:val="24"/>
                <w:lang w:bidi="ar"/>
              </w:rPr>
              <w:t>精细化管理信息系统建设运维。</w:t>
            </w:r>
          </w:p>
        </w:tc>
        <w:tc>
          <w:tcPr>
            <w:tcW w:w="2283" w:type="dxa"/>
          </w:tcPr>
          <w:p w14:paraId="6ED07C70"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合同签订后</w:t>
            </w:r>
            <w:r>
              <w:rPr>
                <w:rFonts w:ascii="仿宋" w:eastAsia="仿宋" w:hAnsi="仿宋" w:cs="仿宋" w:hint="eastAsia"/>
                <w:kern w:val="0"/>
                <w:sz w:val="24"/>
                <w:lang w:bidi="ar"/>
              </w:rPr>
              <w:t>90</w:t>
            </w:r>
            <w:r>
              <w:rPr>
                <w:rFonts w:ascii="仿宋" w:eastAsia="仿宋" w:hAnsi="仿宋" w:cs="仿宋" w:hint="eastAsia"/>
                <w:kern w:val="0"/>
                <w:sz w:val="24"/>
                <w:lang w:bidi="ar"/>
              </w:rPr>
              <w:t>个工作日完成耗材管理信息系统建设</w:t>
            </w:r>
          </w:p>
        </w:tc>
      </w:tr>
    </w:tbl>
    <w:p w14:paraId="06F3A5F9"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三</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本项目具体采购需求</w:t>
      </w:r>
    </w:p>
    <w:p w14:paraId="71AE433F"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kern w:val="0"/>
          <w:sz w:val="24"/>
          <w:lang w:bidi="ar"/>
        </w:rPr>
        <w:t>对参与综合评选的供应商的要求</w:t>
      </w:r>
      <w:r>
        <w:rPr>
          <w:rFonts w:ascii="仿宋" w:eastAsia="仿宋" w:hAnsi="仿宋" w:cs="仿宋" w:hint="eastAsia"/>
          <w:kern w:val="0"/>
          <w:sz w:val="24"/>
          <w:lang w:bidi="ar"/>
        </w:rPr>
        <w:t>:</w:t>
      </w:r>
    </w:p>
    <w:p w14:paraId="478983DA"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1.1 </w:t>
      </w:r>
      <w:r>
        <w:rPr>
          <w:rFonts w:ascii="仿宋" w:eastAsia="仿宋" w:hAnsi="仿宋" w:cs="仿宋" w:hint="eastAsia"/>
          <w:kern w:val="0"/>
          <w:sz w:val="24"/>
          <w:lang w:bidi="ar"/>
        </w:rPr>
        <w:t>参与综合评选的供应商要求为专业的</w:t>
      </w:r>
      <w:r>
        <w:rPr>
          <w:rFonts w:ascii="仿宋" w:eastAsia="仿宋" w:hAnsi="仿宋" w:cs="仿宋" w:hint="eastAsia"/>
          <w:kern w:val="0"/>
          <w:sz w:val="24"/>
          <w:lang w:bidi="ar"/>
        </w:rPr>
        <w:t>IT</w:t>
      </w:r>
      <w:r>
        <w:rPr>
          <w:rFonts w:ascii="仿宋" w:eastAsia="仿宋" w:hAnsi="仿宋" w:cs="仿宋" w:hint="eastAsia"/>
          <w:kern w:val="0"/>
          <w:sz w:val="24"/>
          <w:lang w:bidi="ar"/>
        </w:rPr>
        <w:t>服务企业，主营业务为信息化或通讯业务。自身不得参与医用药品、耗材配送及销售业务，不接受已在本院进行医用耗材配送及销售业务的供应商参投本次项目，避免“既当裁判员又当运动员”的现象出现。</w:t>
      </w:r>
    </w:p>
    <w:p w14:paraId="0B9806AA"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1.2 </w:t>
      </w:r>
      <w:r>
        <w:rPr>
          <w:rFonts w:ascii="仿宋" w:eastAsia="仿宋" w:hAnsi="仿宋" w:cs="仿宋" w:hint="eastAsia"/>
          <w:kern w:val="0"/>
          <w:sz w:val="24"/>
          <w:lang w:bidi="ar"/>
        </w:rPr>
        <w:t>参与综合评选的供应商应当有符合要求的信息系统，建立购销单位、经营品种等国家法规要求记录的信息数据库，可实现双向溯源管理。植入类介入类等</w:t>
      </w:r>
      <w:r>
        <w:rPr>
          <w:rFonts w:ascii="仿宋" w:eastAsia="仿宋" w:hAnsi="仿宋" w:cs="仿宋" w:hint="eastAsia"/>
          <w:kern w:val="0"/>
          <w:sz w:val="24"/>
          <w:lang w:bidi="ar"/>
        </w:rPr>
        <w:t>高风险医疗器械应当建立真实、完整的追溯管理体系。结合院方医院耗材编码管理需求，实现医用耗材一物一码管理。实行库存医用耗材“动态管理”，拥有并使用支持多供应商的医用耗材供应链管理</w:t>
      </w:r>
      <w:r>
        <w:rPr>
          <w:rFonts w:ascii="仿宋" w:eastAsia="仿宋" w:hAnsi="仿宋" w:cs="仿宋" w:hint="eastAsia"/>
          <w:kern w:val="0"/>
          <w:sz w:val="24"/>
          <w:lang w:bidi="ar"/>
        </w:rPr>
        <w:t>B2B</w:t>
      </w:r>
      <w:r>
        <w:rPr>
          <w:rFonts w:ascii="仿宋" w:eastAsia="仿宋" w:hAnsi="仿宋" w:cs="仿宋" w:hint="eastAsia"/>
          <w:kern w:val="0"/>
          <w:sz w:val="24"/>
          <w:lang w:bidi="ar"/>
        </w:rPr>
        <w:t>平台，平台系统可以提供相关接口对接医院信息管理系统。</w:t>
      </w:r>
    </w:p>
    <w:p w14:paraId="4EB33D03"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1.3</w:t>
      </w:r>
      <w:r>
        <w:rPr>
          <w:rFonts w:ascii="仿宋" w:eastAsia="仿宋" w:hAnsi="仿宋" w:cs="仿宋" w:hint="eastAsia"/>
          <w:kern w:val="0"/>
          <w:sz w:val="24"/>
          <w:lang w:bidi="ar"/>
        </w:rPr>
        <w:t>具有对医院物资物流运营管理系统软件系统及配套硬件产品相关的技术培训、维修等售后服务能力。</w:t>
      </w:r>
    </w:p>
    <w:p w14:paraId="319F85F6"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1.4</w:t>
      </w:r>
      <w:r>
        <w:rPr>
          <w:rFonts w:ascii="仿宋" w:eastAsia="仿宋" w:hAnsi="仿宋" w:cs="仿宋" w:hint="eastAsia"/>
          <w:kern w:val="0"/>
          <w:sz w:val="24"/>
          <w:lang w:bidi="ar"/>
        </w:rPr>
        <w:t>参与综合评选的供应商获得成交资格后需与医院签订服务框架合同、再签订具体的实施协议，以约定和规范双方的权利与义务。</w:t>
      </w:r>
    </w:p>
    <w:p w14:paraId="5D3820B9"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其他要求</w:t>
      </w:r>
    </w:p>
    <w:p w14:paraId="5AD28B57"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成交供应商提供的医院物资</w:t>
      </w:r>
      <w:r>
        <w:rPr>
          <w:rFonts w:ascii="仿宋" w:eastAsia="仿宋" w:hAnsi="仿宋" w:cs="仿宋" w:hint="eastAsia"/>
          <w:kern w:val="0"/>
          <w:sz w:val="24"/>
          <w:lang w:bidi="ar"/>
        </w:rPr>
        <w:t>物流运营管理系统软件系统应具备可拓展性，可随时与耗材院方供应商线上对接采购，真正实现全流程条码化管理，使耗材配送更及时准确的目标。</w:t>
      </w:r>
    </w:p>
    <w:p w14:paraId="2BBBC8F2"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监督管理</w:t>
      </w:r>
      <w:r>
        <w:rPr>
          <w:rFonts w:ascii="仿宋" w:eastAsia="仿宋" w:hAnsi="仿宋" w:cs="仿宋" w:hint="eastAsia"/>
          <w:kern w:val="0"/>
          <w:sz w:val="24"/>
          <w:lang w:bidi="ar"/>
        </w:rPr>
        <w:t>:</w:t>
      </w:r>
    </w:p>
    <w:p w14:paraId="7A393D3F"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合同期间我院拥有对成交供应商进驻我院提供服务的人员的全面监管。成交供应商进驻采购人的项目经理</w:t>
      </w:r>
      <w:r>
        <w:rPr>
          <w:rFonts w:ascii="仿宋" w:eastAsia="仿宋" w:hAnsi="仿宋" w:cs="仿宋" w:hint="eastAsia"/>
          <w:kern w:val="0"/>
          <w:sz w:val="24"/>
          <w:lang w:bidi="ar"/>
        </w:rPr>
        <w:t>,</w:t>
      </w:r>
      <w:r>
        <w:rPr>
          <w:rFonts w:ascii="仿宋" w:eastAsia="仿宋" w:hAnsi="仿宋" w:cs="仿宋" w:hint="eastAsia"/>
          <w:kern w:val="0"/>
          <w:sz w:val="24"/>
          <w:lang w:bidi="ar"/>
        </w:rPr>
        <w:t>物流人员，工程师需向我院医院物资采购办公室报备身份信息和体检报告人员变化需提前</w:t>
      </w:r>
      <w:r>
        <w:rPr>
          <w:rFonts w:ascii="仿宋" w:eastAsia="仿宋" w:hAnsi="仿宋" w:cs="仿宋" w:hint="eastAsia"/>
          <w:kern w:val="0"/>
          <w:sz w:val="24"/>
          <w:lang w:bidi="ar"/>
        </w:rPr>
        <w:t>1</w:t>
      </w:r>
      <w:r>
        <w:rPr>
          <w:rFonts w:ascii="仿宋" w:eastAsia="仿宋" w:hAnsi="仿宋" w:cs="仿宋" w:hint="eastAsia"/>
          <w:kern w:val="0"/>
          <w:sz w:val="24"/>
          <w:lang w:bidi="ar"/>
        </w:rPr>
        <w:t>个月通知报批，以确保人员稳定和服务质量。按月报考勤表给我院医院物资采购办公室，以满足我院有效的监管。</w:t>
      </w:r>
    </w:p>
    <w:p w14:paraId="49EE4CCE"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具体监管条款如下</w:t>
      </w:r>
      <w:r>
        <w:rPr>
          <w:rFonts w:ascii="仿宋" w:eastAsia="仿宋" w:hAnsi="仿宋" w:cs="仿宋" w:hint="eastAsia"/>
          <w:kern w:val="0"/>
          <w:sz w:val="24"/>
          <w:lang w:bidi="ar"/>
        </w:rPr>
        <w:t>:</w:t>
      </w:r>
    </w:p>
    <w:p w14:paraId="1B2DFD6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3.1</w:t>
      </w:r>
      <w:r>
        <w:rPr>
          <w:rFonts w:ascii="仿宋" w:eastAsia="仿宋" w:hAnsi="仿宋" w:cs="仿宋" w:hint="eastAsia"/>
          <w:kern w:val="0"/>
          <w:sz w:val="24"/>
          <w:lang w:bidi="ar"/>
        </w:rPr>
        <w:t>各科室一旦发生医院物资</w:t>
      </w:r>
      <w:r>
        <w:rPr>
          <w:rFonts w:ascii="仿宋" w:eastAsia="仿宋" w:hAnsi="仿宋" w:cs="仿宋" w:hint="eastAsia"/>
          <w:kern w:val="0"/>
          <w:sz w:val="24"/>
          <w:lang w:bidi="ar"/>
        </w:rPr>
        <w:t>物流运营管理配套服务方面的</w:t>
      </w:r>
      <w:r>
        <w:rPr>
          <w:rFonts w:ascii="仿宋" w:eastAsia="仿宋" w:hAnsi="仿宋" w:cs="仿宋" w:hint="eastAsia"/>
          <w:kern w:val="0"/>
          <w:sz w:val="24"/>
          <w:lang w:bidi="ar"/>
        </w:rPr>
        <w:t>(</w:t>
      </w:r>
      <w:r>
        <w:rPr>
          <w:rFonts w:ascii="仿宋" w:eastAsia="仿宋" w:hAnsi="仿宋" w:cs="仿宋" w:hint="eastAsia"/>
          <w:kern w:val="0"/>
          <w:sz w:val="24"/>
          <w:lang w:bidi="ar"/>
        </w:rPr>
        <w:t>投诉</w:t>
      </w:r>
      <w:r>
        <w:rPr>
          <w:rFonts w:ascii="仿宋" w:eastAsia="仿宋" w:hAnsi="仿宋" w:cs="仿宋" w:hint="eastAsia"/>
          <w:kern w:val="0"/>
          <w:sz w:val="24"/>
          <w:lang w:bidi="ar"/>
        </w:rPr>
        <w:t>)</w:t>
      </w:r>
      <w:r>
        <w:rPr>
          <w:rFonts w:ascii="仿宋" w:eastAsia="仿宋" w:hAnsi="仿宋" w:cs="仿宋" w:hint="eastAsia"/>
          <w:kern w:val="0"/>
          <w:sz w:val="24"/>
          <w:lang w:bidi="ar"/>
        </w:rPr>
        <w:t>问题或成交供应商在服务过程中出现差错，成交供应商必须有一名管理人员在</w:t>
      </w:r>
      <w:r>
        <w:rPr>
          <w:rFonts w:ascii="仿宋" w:eastAsia="仿宋" w:hAnsi="仿宋" w:cs="仿宋" w:hint="eastAsia"/>
          <w:kern w:val="0"/>
          <w:sz w:val="24"/>
          <w:lang w:bidi="ar"/>
        </w:rPr>
        <w:t>20</w:t>
      </w:r>
      <w:r>
        <w:rPr>
          <w:rFonts w:ascii="仿宋" w:eastAsia="仿宋" w:hAnsi="仿宋" w:cs="仿宋" w:hint="eastAsia"/>
          <w:kern w:val="0"/>
          <w:sz w:val="24"/>
          <w:lang w:bidi="ar"/>
        </w:rPr>
        <w:t>分钟内了解情况并进行相应的处理工作，如不及时处理引起科室投诉每次扣罚</w:t>
      </w:r>
      <w:r>
        <w:rPr>
          <w:rFonts w:ascii="仿宋" w:eastAsia="仿宋" w:hAnsi="仿宋" w:cs="仿宋" w:hint="eastAsia"/>
          <w:kern w:val="0"/>
          <w:sz w:val="24"/>
          <w:lang w:bidi="ar"/>
        </w:rPr>
        <w:t>100</w:t>
      </w:r>
      <w:r>
        <w:rPr>
          <w:rFonts w:ascii="仿宋" w:eastAsia="仿宋" w:hAnsi="仿宋" w:cs="仿宋" w:hint="eastAsia"/>
          <w:kern w:val="0"/>
          <w:sz w:val="24"/>
          <w:lang w:bidi="ar"/>
        </w:rPr>
        <w:t>元</w:t>
      </w:r>
      <w:r>
        <w:rPr>
          <w:rFonts w:ascii="仿宋" w:eastAsia="仿宋" w:hAnsi="仿宋" w:cs="仿宋" w:hint="eastAsia"/>
          <w:kern w:val="0"/>
          <w:sz w:val="24"/>
          <w:lang w:bidi="ar"/>
        </w:rPr>
        <w:t>;</w:t>
      </w:r>
      <w:r>
        <w:rPr>
          <w:rFonts w:ascii="仿宋" w:eastAsia="仿宋" w:hAnsi="仿宋" w:cs="仿宋" w:hint="eastAsia"/>
          <w:kern w:val="0"/>
          <w:sz w:val="24"/>
          <w:lang w:bidi="ar"/>
        </w:rPr>
        <w:t>如因此影响医疗正常运作，所有后果由成交供应商负责，并扣罚</w:t>
      </w:r>
      <w:r>
        <w:rPr>
          <w:rFonts w:ascii="仿宋" w:eastAsia="仿宋" w:hAnsi="仿宋" w:cs="仿宋" w:hint="eastAsia"/>
          <w:kern w:val="0"/>
          <w:sz w:val="24"/>
          <w:lang w:bidi="ar"/>
        </w:rPr>
        <w:t>500</w:t>
      </w:r>
      <w:r>
        <w:rPr>
          <w:rFonts w:ascii="仿宋" w:eastAsia="仿宋" w:hAnsi="仿宋" w:cs="仿宋" w:hint="eastAsia"/>
          <w:kern w:val="0"/>
          <w:sz w:val="24"/>
          <w:lang w:bidi="ar"/>
        </w:rPr>
        <w:t>元。</w:t>
      </w:r>
    </w:p>
    <w:p w14:paraId="22800DBC"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3.2</w:t>
      </w:r>
      <w:r>
        <w:rPr>
          <w:rFonts w:ascii="仿宋" w:eastAsia="仿宋" w:hAnsi="仿宋" w:cs="仿宋" w:hint="eastAsia"/>
          <w:kern w:val="0"/>
          <w:sz w:val="24"/>
          <w:lang w:bidi="ar"/>
        </w:rPr>
        <w:t>成交供应商工作人员不得在医院院区内通道上堆放杂物，不得擅自收集纸皮、报纸和杂物等物品，如检查发现，每次处以</w:t>
      </w:r>
      <w:r>
        <w:rPr>
          <w:rFonts w:ascii="仿宋" w:eastAsia="仿宋" w:hAnsi="仿宋" w:cs="仿宋" w:hint="eastAsia"/>
          <w:kern w:val="0"/>
          <w:sz w:val="24"/>
          <w:lang w:bidi="ar"/>
        </w:rPr>
        <w:t xml:space="preserve"> 200</w:t>
      </w:r>
      <w:r>
        <w:rPr>
          <w:rFonts w:ascii="仿宋" w:eastAsia="仿宋" w:hAnsi="仿宋" w:cs="仿宋" w:hint="eastAsia"/>
          <w:kern w:val="0"/>
          <w:sz w:val="24"/>
          <w:lang w:bidi="ar"/>
        </w:rPr>
        <w:t>元罚款。</w:t>
      </w:r>
    </w:p>
    <w:p w14:paraId="4E308175"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3.3</w:t>
      </w:r>
      <w:r>
        <w:rPr>
          <w:rFonts w:ascii="仿宋" w:eastAsia="仿宋" w:hAnsi="仿宋" w:cs="仿宋" w:hint="eastAsia"/>
          <w:kern w:val="0"/>
          <w:sz w:val="24"/>
          <w:lang w:bidi="ar"/>
        </w:rPr>
        <w:t>成交供应商收送人员到甲方的使用科室收送耗材路途中，如撞坏医院建筑物，照价赔偿。</w:t>
      </w:r>
    </w:p>
    <w:p w14:paraId="5BEC0396"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3.4</w:t>
      </w:r>
      <w:r>
        <w:rPr>
          <w:rFonts w:ascii="仿宋" w:eastAsia="仿宋" w:hAnsi="仿宋" w:cs="仿宋" w:hint="eastAsia"/>
          <w:kern w:val="0"/>
          <w:sz w:val="24"/>
          <w:lang w:bidi="ar"/>
        </w:rPr>
        <w:t>成交供应商未按服务项目要求完成或完成不</w:t>
      </w:r>
      <w:r>
        <w:rPr>
          <w:rFonts w:ascii="仿宋" w:eastAsia="仿宋" w:hAnsi="仿宋" w:cs="仿宋" w:hint="eastAsia"/>
          <w:kern w:val="0"/>
          <w:sz w:val="24"/>
          <w:lang w:bidi="ar"/>
        </w:rPr>
        <w:t>彻底，经我院书面要求，成交供应商在约定时间内仍未能整改好，超过两次，我院有权终止本合同，由此造成的一切后果由成交供应商承担。</w:t>
      </w:r>
    </w:p>
    <w:p w14:paraId="693AFB0E" w14:textId="77777777" w:rsidR="00765D1A" w:rsidRDefault="006A64D3">
      <w:pPr>
        <w:widowControl/>
        <w:spacing w:line="360" w:lineRule="auto"/>
        <w:ind w:firstLineChars="200" w:firstLine="480"/>
        <w:textAlignment w:val="center"/>
        <w:rPr>
          <w:rFonts w:ascii="仿宋" w:eastAsia="仿宋" w:hAnsi="仿宋" w:cs="仿宋"/>
          <w:kern w:val="0"/>
          <w:sz w:val="24"/>
          <w:lang w:bidi="ar"/>
        </w:rPr>
      </w:pPr>
      <w:r>
        <w:rPr>
          <w:rFonts w:ascii="仿宋" w:eastAsia="仿宋" w:hAnsi="仿宋" w:cs="仿宋" w:hint="eastAsia"/>
          <w:kern w:val="0"/>
          <w:sz w:val="24"/>
          <w:lang w:bidi="ar"/>
        </w:rPr>
        <w:t>3.5</w:t>
      </w:r>
      <w:r>
        <w:rPr>
          <w:rFonts w:ascii="仿宋" w:eastAsia="仿宋" w:hAnsi="仿宋" w:cs="仿宋" w:hint="eastAsia"/>
          <w:kern w:val="0"/>
          <w:sz w:val="24"/>
          <w:lang w:bidi="ar"/>
        </w:rPr>
        <w:t>每个季度由我院与成交供应商联合进行一次满意度调查，调查范围为各临床部门，将调查结果分析汇总上报我院主管部门与领导，并不断改进工作。每月结算服务费要与服务综合满意度进行挂钩支付，本季度的每个月服务费是根据上一个季度调查的综合满意度进行按分值额扣减后结算，满意度扣罚服务费与单次投诉处罚不冲突。合同期内累计</w:t>
      </w:r>
      <w:r>
        <w:rPr>
          <w:rFonts w:ascii="仿宋" w:eastAsia="仿宋" w:hAnsi="仿宋" w:cs="仿宋" w:hint="eastAsia"/>
          <w:kern w:val="0"/>
          <w:sz w:val="24"/>
          <w:lang w:bidi="ar"/>
        </w:rPr>
        <w:t>3</w:t>
      </w:r>
      <w:r>
        <w:rPr>
          <w:rFonts w:ascii="仿宋" w:eastAsia="仿宋" w:hAnsi="仿宋" w:cs="仿宋" w:hint="eastAsia"/>
          <w:kern w:val="0"/>
          <w:sz w:val="24"/>
          <w:lang w:bidi="ar"/>
        </w:rPr>
        <w:t>次或连续两次满意度调查</w:t>
      </w:r>
      <w:r>
        <w:rPr>
          <w:rFonts w:ascii="仿宋" w:eastAsia="仿宋" w:hAnsi="仿宋" w:cs="仿宋" w:hint="eastAsia"/>
          <w:kern w:val="0"/>
          <w:sz w:val="24"/>
          <w:lang w:bidi="ar"/>
        </w:rPr>
        <w:t>80</w:t>
      </w:r>
      <w:r>
        <w:rPr>
          <w:rFonts w:ascii="仿宋" w:eastAsia="仿宋" w:hAnsi="仿宋" w:cs="仿宋" w:hint="eastAsia"/>
          <w:kern w:val="0"/>
          <w:sz w:val="24"/>
          <w:lang w:bidi="ar"/>
        </w:rPr>
        <w:t>分以下，即满意度不合格，我院有权终止合同。</w:t>
      </w:r>
    </w:p>
    <w:p w14:paraId="116600DA"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具体的</w:t>
      </w:r>
      <w:r>
        <w:rPr>
          <w:rFonts w:ascii="仿宋" w:eastAsia="仿宋" w:hAnsi="仿宋" w:cs="仿宋" w:hint="eastAsia"/>
          <w:kern w:val="0"/>
          <w:sz w:val="24"/>
          <w:lang w:bidi="ar"/>
        </w:rPr>
        <w:t>分值如下</w:t>
      </w:r>
      <w:r>
        <w:rPr>
          <w:rFonts w:ascii="仿宋" w:eastAsia="仿宋" w:hAnsi="仿宋" w:cs="仿宋" w:hint="eastAsia"/>
          <w:kern w:val="0"/>
          <w:sz w:val="24"/>
          <w:lang w:bidi="ar"/>
        </w:rPr>
        <w:t>:</w:t>
      </w:r>
    </w:p>
    <w:tbl>
      <w:tblPr>
        <w:tblStyle w:val="ac"/>
        <w:tblW w:w="0" w:type="auto"/>
        <w:tblLook w:val="04A0" w:firstRow="1" w:lastRow="0" w:firstColumn="1" w:lastColumn="0" w:noHBand="0" w:noVBand="1"/>
      </w:tblPr>
      <w:tblGrid>
        <w:gridCol w:w="2105"/>
        <w:gridCol w:w="2162"/>
        <w:gridCol w:w="2127"/>
        <w:gridCol w:w="2128"/>
      </w:tblGrid>
      <w:tr w:rsidR="00765D1A" w14:paraId="2441FD36" w14:textId="77777777">
        <w:tc>
          <w:tcPr>
            <w:tcW w:w="2282" w:type="dxa"/>
          </w:tcPr>
          <w:p w14:paraId="5DFFC359"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满意度级别</w:t>
            </w:r>
          </w:p>
        </w:tc>
        <w:tc>
          <w:tcPr>
            <w:tcW w:w="2282" w:type="dxa"/>
          </w:tcPr>
          <w:p w14:paraId="7951CE2B"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满意度分段</w:t>
            </w:r>
            <w:r>
              <w:rPr>
                <w:rFonts w:ascii="仿宋" w:eastAsia="仿宋" w:hAnsi="仿宋" w:cs="仿宋" w:hint="eastAsia"/>
                <w:kern w:val="0"/>
                <w:sz w:val="24"/>
                <w:lang w:bidi="ar"/>
              </w:rPr>
              <w:t>(</w:t>
            </w:r>
            <w:r>
              <w:rPr>
                <w:rFonts w:ascii="仿宋" w:eastAsia="仿宋" w:hAnsi="仿宋" w:cs="仿宋" w:hint="eastAsia"/>
                <w:kern w:val="0"/>
                <w:sz w:val="24"/>
                <w:lang w:bidi="ar"/>
              </w:rPr>
              <w:t>分</w:t>
            </w:r>
            <w:r>
              <w:rPr>
                <w:rFonts w:ascii="仿宋" w:eastAsia="仿宋" w:hAnsi="仿宋" w:cs="仿宋" w:hint="eastAsia"/>
                <w:kern w:val="0"/>
                <w:sz w:val="24"/>
                <w:lang w:bidi="ar"/>
              </w:rPr>
              <w:t>)</w:t>
            </w:r>
          </w:p>
        </w:tc>
        <w:tc>
          <w:tcPr>
            <w:tcW w:w="2282" w:type="dxa"/>
          </w:tcPr>
          <w:p w14:paraId="74E51C3E"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分值系数</w:t>
            </w:r>
          </w:p>
        </w:tc>
        <w:tc>
          <w:tcPr>
            <w:tcW w:w="2283" w:type="dxa"/>
          </w:tcPr>
          <w:p w14:paraId="65337345"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备注</w:t>
            </w:r>
          </w:p>
        </w:tc>
      </w:tr>
      <w:tr w:rsidR="00765D1A" w14:paraId="1CD20782" w14:textId="77777777">
        <w:tc>
          <w:tcPr>
            <w:tcW w:w="2282" w:type="dxa"/>
          </w:tcPr>
          <w:p w14:paraId="4D2DD0FB"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一级</w:t>
            </w:r>
          </w:p>
        </w:tc>
        <w:tc>
          <w:tcPr>
            <w:tcW w:w="2282" w:type="dxa"/>
          </w:tcPr>
          <w:p w14:paraId="0B884911"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90</w:t>
            </w:r>
            <w:r>
              <w:rPr>
                <w:rFonts w:ascii="仿宋" w:eastAsia="仿宋" w:hAnsi="仿宋" w:cs="仿宋" w:hint="eastAsia"/>
                <w:kern w:val="0"/>
                <w:sz w:val="24"/>
                <w:lang w:bidi="ar"/>
              </w:rPr>
              <w:t>分</w:t>
            </w:r>
            <w:r>
              <w:rPr>
                <w:rFonts w:ascii="仿宋" w:eastAsia="仿宋" w:hAnsi="仿宋" w:cs="仿宋" w:hint="eastAsia"/>
                <w:kern w:val="0"/>
                <w:sz w:val="24"/>
                <w:lang w:bidi="ar"/>
              </w:rPr>
              <w:t>(</w:t>
            </w:r>
            <w:r>
              <w:rPr>
                <w:rFonts w:ascii="仿宋" w:eastAsia="仿宋" w:hAnsi="仿宋" w:cs="仿宋" w:hint="eastAsia"/>
                <w:kern w:val="0"/>
                <w:sz w:val="24"/>
                <w:lang w:bidi="ar"/>
              </w:rPr>
              <w:t>含</w:t>
            </w:r>
            <w:r>
              <w:rPr>
                <w:rFonts w:ascii="仿宋" w:eastAsia="仿宋" w:hAnsi="仿宋" w:cs="仿宋" w:hint="eastAsia"/>
                <w:kern w:val="0"/>
                <w:sz w:val="24"/>
                <w:lang w:bidi="ar"/>
              </w:rPr>
              <w:t>)~</w:t>
            </w:r>
            <w:r>
              <w:rPr>
                <w:rFonts w:ascii="仿宋" w:eastAsia="仿宋" w:hAnsi="仿宋" w:cs="仿宋" w:hint="eastAsia"/>
                <w:kern w:val="0"/>
                <w:sz w:val="24"/>
                <w:lang w:bidi="ar"/>
              </w:rPr>
              <w:t>以上</w:t>
            </w:r>
          </w:p>
        </w:tc>
        <w:tc>
          <w:tcPr>
            <w:tcW w:w="2282" w:type="dxa"/>
          </w:tcPr>
          <w:p w14:paraId="1D20E2D5"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w:t>
            </w:r>
          </w:p>
        </w:tc>
        <w:tc>
          <w:tcPr>
            <w:tcW w:w="2283" w:type="dxa"/>
          </w:tcPr>
          <w:p w14:paraId="5C41F393"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不扣月服务费</w:t>
            </w:r>
          </w:p>
        </w:tc>
      </w:tr>
      <w:tr w:rsidR="00765D1A" w14:paraId="12EB03E0" w14:textId="77777777">
        <w:tc>
          <w:tcPr>
            <w:tcW w:w="2282" w:type="dxa"/>
          </w:tcPr>
          <w:p w14:paraId="39F71058"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二级</w:t>
            </w:r>
          </w:p>
        </w:tc>
        <w:tc>
          <w:tcPr>
            <w:tcW w:w="2282" w:type="dxa"/>
          </w:tcPr>
          <w:p w14:paraId="0C59385A"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85</w:t>
            </w:r>
            <w:r>
              <w:rPr>
                <w:rFonts w:ascii="仿宋" w:eastAsia="仿宋" w:hAnsi="仿宋" w:cs="仿宋" w:hint="eastAsia"/>
                <w:kern w:val="0"/>
                <w:sz w:val="24"/>
                <w:lang w:bidi="ar"/>
              </w:rPr>
              <w:t>分</w:t>
            </w:r>
            <w:r>
              <w:rPr>
                <w:rFonts w:ascii="仿宋" w:eastAsia="仿宋" w:hAnsi="仿宋" w:cs="仿宋" w:hint="eastAsia"/>
                <w:kern w:val="0"/>
                <w:sz w:val="24"/>
                <w:lang w:bidi="ar"/>
              </w:rPr>
              <w:t>(</w:t>
            </w:r>
            <w:r>
              <w:rPr>
                <w:rFonts w:ascii="仿宋" w:eastAsia="仿宋" w:hAnsi="仿宋" w:cs="仿宋" w:hint="eastAsia"/>
                <w:kern w:val="0"/>
                <w:sz w:val="24"/>
                <w:lang w:bidi="ar"/>
              </w:rPr>
              <w:t>含</w:t>
            </w:r>
            <w:r>
              <w:rPr>
                <w:rFonts w:ascii="仿宋" w:eastAsia="仿宋" w:hAnsi="仿宋" w:cs="仿宋" w:hint="eastAsia"/>
                <w:kern w:val="0"/>
                <w:sz w:val="24"/>
                <w:lang w:bidi="ar"/>
              </w:rPr>
              <w:t>)~90</w:t>
            </w:r>
            <w:r>
              <w:rPr>
                <w:rFonts w:ascii="仿宋" w:eastAsia="仿宋" w:hAnsi="仿宋" w:cs="仿宋" w:hint="eastAsia"/>
                <w:kern w:val="0"/>
                <w:sz w:val="24"/>
                <w:lang w:bidi="ar"/>
              </w:rPr>
              <w:t>以下</w:t>
            </w:r>
          </w:p>
        </w:tc>
        <w:tc>
          <w:tcPr>
            <w:tcW w:w="2282" w:type="dxa"/>
          </w:tcPr>
          <w:p w14:paraId="06FC34FE"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200</w:t>
            </w:r>
            <w:r>
              <w:rPr>
                <w:rFonts w:ascii="仿宋" w:eastAsia="仿宋" w:hAnsi="仿宋" w:cs="仿宋" w:hint="eastAsia"/>
                <w:kern w:val="0"/>
                <w:sz w:val="24"/>
                <w:lang w:bidi="ar"/>
              </w:rPr>
              <w:t>元</w:t>
            </w:r>
            <w:r>
              <w:rPr>
                <w:rFonts w:ascii="仿宋" w:eastAsia="仿宋" w:hAnsi="仿宋" w:cs="仿宋" w:hint="eastAsia"/>
                <w:kern w:val="0"/>
                <w:sz w:val="24"/>
                <w:lang w:bidi="ar"/>
              </w:rPr>
              <w:t>/</w:t>
            </w:r>
            <w:r>
              <w:rPr>
                <w:rFonts w:ascii="仿宋" w:eastAsia="仿宋" w:hAnsi="仿宋" w:cs="仿宋" w:hint="eastAsia"/>
                <w:kern w:val="0"/>
                <w:sz w:val="24"/>
                <w:lang w:bidi="ar"/>
              </w:rPr>
              <w:t>分</w:t>
            </w:r>
          </w:p>
        </w:tc>
        <w:tc>
          <w:tcPr>
            <w:tcW w:w="2283" w:type="dxa"/>
          </w:tcPr>
          <w:p w14:paraId="557D287A"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每分值乘以被扣分</w:t>
            </w:r>
          </w:p>
        </w:tc>
      </w:tr>
      <w:tr w:rsidR="00765D1A" w14:paraId="47C0125F" w14:textId="77777777">
        <w:tc>
          <w:tcPr>
            <w:tcW w:w="2282" w:type="dxa"/>
          </w:tcPr>
          <w:p w14:paraId="7F265BFD"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三级</w:t>
            </w:r>
          </w:p>
        </w:tc>
        <w:tc>
          <w:tcPr>
            <w:tcW w:w="2282" w:type="dxa"/>
          </w:tcPr>
          <w:p w14:paraId="31AB0304"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80</w:t>
            </w:r>
            <w:r>
              <w:rPr>
                <w:rFonts w:ascii="仿宋" w:eastAsia="仿宋" w:hAnsi="仿宋" w:cs="仿宋" w:hint="eastAsia"/>
                <w:kern w:val="0"/>
                <w:sz w:val="24"/>
                <w:lang w:bidi="ar"/>
              </w:rPr>
              <w:t>分</w:t>
            </w:r>
            <w:r>
              <w:rPr>
                <w:rFonts w:ascii="仿宋" w:eastAsia="仿宋" w:hAnsi="仿宋" w:cs="仿宋" w:hint="eastAsia"/>
                <w:kern w:val="0"/>
                <w:sz w:val="24"/>
                <w:lang w:bidi="ar"/>
              </w:rPr>
              <w:t>(</w:t>
            </w:r>
            <w:r>
              <w:rPr>
                <w:rFonts w:ascii="仿宋" w:eastAsia="仿宋" w:hAnsi="仿宋" w:cs="仿宋" w:hint="eastAsia"/>
                <w:kern w:val="0"/>
                <w:sz w:val="24"/>
                <w:lang w:bidi="ar"/>
              </w:rPr>
              <w:t>含</w:t>
            </w:r>
            <w:r>
              <w:rPr>
                <w:rFonts w:ascii="仿宋" w:eastAsia="仿宋" w:hAnsi="仿宋" w:cs="仿宋" w:hint="eastAsia"/>
                <w:kern w:val="0"/>
                <w:sz w:val="24"/>
                <w:lang w:bidi="ar"/>
              </w:rPr>
              <w:t xml:space="preserve">)~85 </w:t>
            </w:r>
            <w:r>
              <w:rPr>
                <w:rFonts w:ascii="仿宋" w:eastAsia="仿宋" w:hAnsi="仿宋" w:cs="仿宋" w:hint="eastAsia"/>
                <w:kern w:val="0"/>
                <w:sz w:val="24"/>
                <w:lang w:bidi="ar"/>
              </w:rPr>
              <w:t>以下</w:t>
            </w:r>
          </w:p>
        </w:tc>
        <w:tc>
          <w:tcPr>
            <w:tcW w:w="2282" w:type="dxa"/>
          </w:tcPr>
          <w:p w14:paraId="15358382"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500</w:t>
            </w:r>
            <w:r>
              <w:rPr>
                <w:rFonts w:ascii="仿宋" w:eastAsia="仿宋" w:hAnsi="仿宋" w:cs="仿宋" w:hint="eastAsia"/>
                <w:kern w:val="0"/>
                <w:sz w:val="24"/>
                <w:lang w:bidi="ar"/>
              </w:rPr>
              <w:t>元</w:t>
            </w:r>
            <w:r>
              <w:rPr>
                <w:rFonts w:ascii="仿宋" w:eastAsia="仿宋" w:hAnsi="仿宋" w:cs="仿宋" w:hint="eastAsia"/>
                <w:kern w:val="0"/>
                <w:sz w:val="24"/>
                <w:lang w:bidi="ar"/>
              </w:rPr>
              <w:t>/</w:t>
            </w:r>
            <w:r>
              <w:rPr>
                <w:rFonts w:ascii="仿宋" w:eastAsia="仿宋" w:hAnsi="仿宋" w:cs="仿宋" w:hint="eastAsia"/>
                <w:kern w:val="0"/>
                <w:sz w:val="24"/>
                <w:lang w:bidi="ar"/>
              </w:rPr>
              <w:t>分</w:t>
            </w:r>
          </w:p>
        </w:tc>
        <w:tc>
          <w:tcPr>
            <w:tcW w:w="2283" w:type="dxa"/>
          </w:tcPr>
          <w:p w14:paraId="55AFEBFF"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每分值乘以被扣分</w:t>
            </w:r>
          </w:p>
        </w:tc>
      </w:tr>
      <w:tr w:rsidR="00765D1A" w14:paraId="4ED551BE" w14:textId="77777777">
        <w:tc>
          <w:tcPr>
            <w:tcW w:w="2282" w:type="dxa"/>
          </w:tcPr>
          <w:p w14:paraId="6F620CB4"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四级</w:t>
            </w:r>
          </w:p>
        </w:tc>
        <w:tc>
          <w:tcPr>
            <w:tcW w:w="2282" w:type="dxa"/>
          </w:tcPr>
          <w:p w14:paraId="6E1078FC"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 xml:space="preserve">80 </w:t>
            </w:r>
            <w:r>
              <w:rPr>
                <w:rFonts w:ascii="仿宋" w:eastAsia="仿宋" w:hAnsi="仿宋" w:cs="仿宋" w:hint="eastAsia"/>
                <w:kern w:val="0"/>
                <w:sz w:val="24"/>
                <w:lang w:bidi="ar"/>
              </w:rPr>
              <w:t>分以下</w:t>
            </w:r>
          </w:p>
          <w:p w14:paraId="1901256D" w14:textId="77777777" w:rsidR="00765D1A" w:rsidRDefault="00765D1A">
            <w:pPr>
              <w:widowControl/>
              <w:spacing w:line="360" w:lineRule="auto"/>
              <w:textAlignment w:val="center"/>
              <w:rPr>
                <w:rFonts w:ascii="仿宋" w:eastAsia="仿宋" w:hAnsi="仿宋" w:cs="仿宋"/>
                <w:kern w:val="0"/>
                <w:sz w:val="24"/>
                <w:lang w:bidi="ar"/>
              </w:rPr>
            </w:pPr>
          </w:p>
        </w:tc>
        <w:tc>
          <w:tcPr>
            <w:tcW w:w="2282" w:type="dxa"/>
          </w:tcPr>
          <w:p w14:paraId="5750674D"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1000</w:t>
            </w:r>
            <w:r>
              <w:rPr>
                <w:rFonts w:ascii="仿宋" w:eastAsia="仿宋" w:hAnsi="仿宋" w:cs="仿宋" w:hint="eastAsia"/>
                <w:kern w:val="0"/>
                <w:sz w:val="24"/>
                <w:lang w:bidi="ar"/>
              </w:rPr>
              <w:t>元</w:t>
            </w:r>
            <w:r>
              <w:rPr>
                <w:rFonts w:ascii="仿宋" w:eastAsia="仿宋" w:hAnsi="仿宋" w:cs="仿宋" w:hint="eastAsia"/>
                <w:kern w:val="0"/>
                <w:sz w:val="24"/>
                <w:lang w:bidi="ar"/>
              </w:rPr>
              <w:t>/</w:t>
            </w:r>
            <w:r>
              <w:rPr>
                <w:rFonts w:ascii="仿宋" w:eastAsia="仿宋" w:hAnsi="仿宋" w:cs="仿宋" w:hint="eastAsia"/>
                <w:kern w:val="0"/>
                <w:sz w:val="24"/>
                <w:lang w:bidi="ar"/>
              </w:rPr>
              <w:t>分</w:t>
            </w:r>
          </w:p>
          <w:p w14:paraId="3EC60AFE" w14:textId="77777777" w:rsidR="00765D1A" w:rsidRDefault="00765D1A">
            <w:pPr>
              <w:widowControl/>
              <w:spacing w:line="360" w:lineRule="auto"/>
              <w:textAlignment w:val="center"/>
              <w:rPr>
                <w:rFonts w:ascii="仿宋" w:eastAsia="仿宋" w:hAnsi="仿宋" w:cs="仿宋"/>
                <w:kern w:val="0"/>
                <w:sz w:val="24"/>
                <w:lang w:bidi="ar"/>
              </w:rPr>
            </w:pPr>
          </w:p>
        </w:tc>
        <w:tc>
          <w:tcPr>
            <w:tcW w:w="2283" w:type="dxa"/>
          </w:tcPr>
          <w:p w14:paraId="0850E35B"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每分值乘以被扣分，满意度不合格，并追究违约责任处理</w:t>
            </w:r>
          </w:p>
        </w:tc>
      </w:tr>
    </w:tbl>
    <w:p w14:paraId="732AFA11" w14:textId="77777777" w:rsidR="00765D1A" w:rsidRDefault="006A64D3">
      <w:pPr>
        <w:widowControl/>
        <w:spacing w:line="360" w:lineRule="auto"/>
        <w:textAlignment w:val="center"/>
        <w:rPr>
          <w:rFonts w:ascii="仿宋" w:eastAsia="仿宋" w:hAnsi="仿宋" w:cs="仿宋"/>
          <w:kern w:val="0"/>
          <w:sz w:val="24"/>
          <w:lang w:bidi="ar"/>
        </w:rPr>
      </w:pPr>
      <w:r>
        <w:rPr>
          <w:rFonts w:ascii="仿宋" w:eastAsia="仿宋" w:hAnsi="仿宋" w:cs="仿宋" w:hint="eastAsia"/>
          <w:kern w:val="0"/>
          <w:sz w:val="24"/>
          <w:lang w:bidi="ar"/>
        </w:rPr>
        <w:t>成交供应商违反我院的服务要求条款而产生的赔偿费或罚款，在当月的服务费中扣除，若当月的服务费金额不足以扣除赔偿费金额的，超出的部分在次月的服务费中继续扣除。</w:t>
      </w:r>
    </w:p>
    <w:p w14:paraId="302EC770"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四、本项目采购的最终解释权归采购人所有</w:t>
      </w:r>
    </w:p>
    <w:p w14:paraId="765CD289" w14:textId="77777777" w:rsidR="00765D1A" w:rsidRDefault="006A64D3">
      <w:pPr>
        <w:widowControl/>
        <w:spacing w:line="360" w:lineRule="auto"/>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五、售后服务要求</w:t>
      </w:r>
    </w:p>
    <w:p w14:paraId="2DB837AB"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kern w:val="0"/>
          <w:sz w:val="24"/>
          <w:lang w:bidi="ar"/>
        </w:rPr>
        <w:t>在实施期间，保证实施人员的稳定性。在本项目实施期间，要求项目实施组成员必须严格按照投标人投标文件承诺的项目人员组成，项目经理不得变更，项目组其他成员变更必须取得采购人的书面同意。</w:t>
      </w:r>
    </w:p>
    <w:p w14:paraId="6340B2FD"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hint="eastAsia"/>
          <w:kern w:val="0"/>
          <w:sz w:val="24"/>
          <w:lang w:bidi="ar"/>
        </w:rPr>
        <w:t>为保证系统的实施顺利进行，项目实施组必须在现场进行实施工作。</w:t>
      </w:r>
    </w:p>
    <w:p w14:paraId="6ED8218A"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hint="eastAsia"/>
          <w:kern w:val="0"/>
          <w:sz w:val="24"/>
          <w:lang w:bidi="ar"/>
        </w:rPr>
        <w:t>逾期完成需求，由于系统原因造成的经济损失，均由中标人承担。</w:t>
      </w:r>
    </w:p>
    <w:p w14:paraId="11295C1C"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4.</w:t>
      </w:r>
      <w:r>
        <w:rPr>
          <w:rFonts w:ascii="仿宋" w:eastAsia="仿宋" w:hAnsi="仿宋" w:cs="仿宋" w:hint="eastAsia"/>
          <w:kern w:val="0"/>
          <w:sz w:val="24"/>
          <w:lang w:bidi="ar"/>
        </w:rPr>
        <w:t>免费为采购人提供本项目软件安装调试</w:t>
      </w:r>
      <w:r>
        <w:rPr>
          <w:rFonts w:ascii="仿宋" w:eastAsia="仿宋" w:hAnsi="仿宋" w:cs="仿宋" w:hint="eastAsia"/>
          <w:kern w:val="0"/>
          <w:sz w:val="24"/>
          <w:lang w:bidi="ar"/>
        </w:rPr>
        <w:t>(</w:t>
      </w:r>
      <w:r>
        <w:rPr>
          <w:rFonts w:ascii="仿宋" w:eastAsia="仿宋" w:hAnsi="仿宋" w:cs="仿宋" w:hint="eastAsia"/>
          <w:kern w:val="0"/>
          <w:sz w:val="24"/>
          <w:lang w:bidi="ar"/>
        </w:rPr>
        <w:t>包括相关系统软件和第三方软件的安装调试</w:t>
      </w:r>
      <w:r>
        <w:rPr>
          <w:rFonts w:ascii="仿宋" w:eastAsia="仿宋" w:hAnsi="仿宋" w:cs="仿宋" w:hint="eastAsia"/>
          <w:kern w:val="0"/>
          <w:sz w:val="24"/>
          <w:lang w:bidi="ar"/>
        </w:rPr>
        <w:t>)</w:t>
      </w:r>
      <w:r>
        <w:rPr>
          <w:rFonts w:ascii="仿宋" w:eastAsia="仿宋" w:hAnsi="仿宋" w:cs="仿宋" w:hint="eastAsia"/>
          <w:kern w:val="0"/>
          <w:sz w:val="24"/>
          <w:lang w:bidi="ar"/>
        </w:rPr>
        <w:t>，并保障该系统能与采购人的其它业务系统进行数据交换和数据共享。</w:t>
      </w:r>
    </w:p>
    <w:p w14:paraId="250488FF" w14:textId="77777777" w:rsidR="00765D1A" w:rsidRDefault="006A64D3">
      <w:pPr>
        <w:widowControl/>
        <w:spacing w:line="360" w:lineRule="auto"/>
        <w:ind w:firstLineChars="100" w:firstLine="240"/>
        <w:textAlignment w:val="center"/>
        <w:rPr>
          <w:rFonts w:ascii="仿宋" w:eastAsia="仿宋" w:hAnsi="仿宋" w:cs="仿宋"/>
          <w:kern w:val="0"/>
          <w:sz w:val="24"/>
          <w:lang w:bidi="ar"/>
        </w:rPr>
      </w:pPr>
      <w:r>
        <w:rPr>
          <w:rFonts w:ascii="仿宋" w:eastAsia="仿宋" w:hAnsi="仿宋" w:cs="仿宋" w:hint="eastAsia"/>
          <w:kern w:val="0"/>
          <w:sz w:val="24"/>
          <w:lang w:bidi="ar"/>
        </w:rPr>
        <w:t>5.</w:t>
      </w:r>
      <w:r>
        <w:rPr>
          <w:rFonts w:ascii="仿宋" w:eastAsia="仿宋" w:hAnsi="仿宋" w:cs="仿宋" w:hint="eastAsia"/>
          <w:kern w:val="0"/>
          <w:sz w:val="24"/>
          <w:lang w:bidi="ar"/>
        </w:rPr>
        <w:t>在项目最终验收前，采购人提出项目软件需求改进时，承诺免费修改和完善</w:t>
      </w:r>
      <w:r>
        <w:rPr>
          <w:rFonts w:ascii="仿宋" w:eastAsia="仿宋" w:hAnsi="仿宋" w:cs="仿宋" w:hint="eastAsia"/>
          <w:kern w:val="0"/>
          <w:sz w:val="24"/>
          <w:lang w:bidi="ar"/>
        </w:rPr>
        <w:t>;</w:t>
      </w:r>
      <w:r>
        <w:rPr>
          <w:rFonts w:ascii="仿宋" w:eastAsia="仿宋" w:hAnsi="仿宋" w:cs="仿宋" w:hint="eastAsia"/>
          <w:kern w:val="0"/>
          <w:sz w:val="24"/>
          <w:lang w:bidi="ar"/>
        </w:rPr>
        <w:t>对软件设计方面出现的漏洞，免费进行修改和升级。</w:t>
      </w:r>
    </w:p>
    <w:p w14:paraId="0F881A22" w14:textId="77777777" w:rsidR="00765D1A" w:rsidRDefault="00765D1A">
      <w:pPr>
        <w:widowControl/>
        <w:spacing w:line="360" w:lineRule="auto"/>
        <w:textAlignment w:val="center"/>
        <w:rPr>
          <w:rFonts w:ascii="仿宋" w:eastAsia="仿宋" w:hAnsi="仿宋" w:cs="仿宋"/>
          <w:kern w:val="0"/>
          <w:sz w:val="24"/>
          <w:lang w:bidi="ar"/>
        </w:rPr>
      </w:pPr>
    </w:p>
    <w:p w14:paraId="1BD2A7CB" w14:textId="77777777" w:rsidR="00765D1A" w:rsidRDefault="00765D1A">
      <w:pPr>
        <w:widowControl/>
        <w:spacing w:line="360" w:lineRule="auto"/>
        <w:textAlignment w:val="center"/>
        <w:rPr>
          <w:rFonts w:ascii="仿宋" w:eastAsia="仿宋" w:hAnsi="仿宋" w:cs="仿宋"/>
          <w:kern w:val="0"/>
          <w:sz w:val="24"/>
          <w:lang w:bidi="ar"/>
        </w:rPr>
      </w:pPr>
    </w:p>
    <w:p w14:paraId="3485D68E" w14:textId="77777777" w:rsidR="00765D1A" w:rsidRDefault="006A64D3">
      <w:pPr>
        <w:widowControl/>
        <w:spacing w:line="360" w:lineRule="auto"/>
        <w:jc w:val="right"/>
        <w:textAlignment w:val="center"/>
        <w:rPr>
          <w:rFonts w:ascii="仿宋" w:eastAsia="仿宋" w:hAnsi="仿宋" w:cs="仿宋"/>
          <w:kern w:val="0"/>
          <w:sz w:val="24"/>
          <w:lang w:bidi="ar"/>
        </w:rPr>
      </w:pPr>
      <w:r>
        <w:rPr>
          <w:rFonts w:ascii="仿宋" w:eastAsia="仿宋" w:hAnsi="仿宋" w:cs="仿宋" w:hint="eastAsia"/>
          <w:kern w:val="0"/>
          <w:sz w:val="24"/>
          <w:lang w:bidi="ar"/>
        </w:rPr>
        <w:t>医院物资采购办公室</w:t>
      </w:r>
    </w:p>
    <w:p w14:paraId="6825E382" w14:textId="77777777" w:rsidR="00765D1A" w:rsidRDefault="006A64D3">
      <w:pPr>
        <w:widowControl/>
        <w:spacing w:line="360" w:lineRule="auto"/>
        <w:jc w:val="right"/>
        <w:textAlignment w:val="center"/>
        <w:rPr>
          <w:rFonts w:ascii="仿宋" w:eastAsia="仿宋" w:hAnsi="仿宋" w:cs="仿宋"/>
          <w:kern w:val="0"/>
          <w:sz w:val="24"/>
          <w:lang w:bidi="ar"/>
        </w:rPr>
      </w:pPr>
      <w:r>
        <w:rPr>
          <w:rFonts w:ascii="仿宋" w:eastAsia="仿宋" w:hAnsi="仿宋" w:cs="仿宋" w:hint="eastAsia"/>
          <w:kern w:val="0"/>
          <w:sz w:val="24"/>
          <w:lang w:bidi="ar"/>
        </w:rPr>
        <w:t>2024</w:t>
      </w:r>
      <w:r>
        <w:rPr>
          <w:rFonts w:ascii="仿宋" w:eastAsia="仿宋" w:hAnsi="仿宋" w:cs="仿宋" w:hint="eastAsia"/>
          <w:kern w:val="0"/>
          <w:sz w:val="24"/>
          <w:lang w:bidi="ar"/>
        </w:rPr>
        <w:t>年</w:t>
      </w:r>
      <w:r>
        <w:rPr>
          <w:rFonts w:ascii="仿宋" w:eastAsia="仿宋" w:hAnsi="仿宋" w:cs="仿宋" w:hint="eastAsia"/>
          <w:kern w:val="0"/>
          <w:sz w:val="24"/>
          <w:lang w:bidi="ar"/>
        </w:rPr>
        <w:t>12</w:t>
      </w:r>
      <w:r>
        <w:rPr>
          <w:rFonts w:ascii="仿宋" w:eastAsia="仿宋" w:hAnsi="仿宋" w:cs="仿宋" w:hint="eastAsia"/>
          <w:kern w:val="0"/>
          <w:sz w:val="24"/>
          <w:lang w:bidi="ar"/>
        </w:rPr>
        <w:t>月</w:t>
      </w:r>
      <w:r>
        <w:rPr>
          <w:rFonts w:ascii="仿宋" w:eastAsia="仿宋" w:hAnsi="仿宋" w:cs="仿宋" w:hint="eastAsia"/>
          <w:kern w:val="0"/>
          <w:sz w:val="24"/>
          <w:lang w:bidi="ar"/>
        </w:rPr>
        <w:t>27</w:t>
      </w:r>
      <w:r>
        <w:rPr>
          <w:rFonts w:ascii="仿宋" w:eastAsia="仿宋" w:hAnsi="仿宋" w:cs="仿宋" w:hint="eastAsia"/>
          <w:kern w:val="0"/>
          <w:sz w:val="24"/>
          <w:lang w:bidi="ar"/>
        </w:rPr>
        <w:t>日</w:t>
      </w:r>
    </w:p>
    <w:p w14:paraId="3F5E6FB2" w14:textId="77777777" w:rsidR="00765D1A" w:rsidRDefault="00765D1A">
      <w:pPr>
        <w:pStyle w:val="null3"/>
        <w:spacing w:line="360" w:lineRule="auto"/>
        <w:jc w:val="both"/>
        <w:rPr>
          <w:rFonts w:ascii="仿宋" w:eastAsia="仿宋" w:hAnsi="仿宋" w:cs="仿宋" w:hint="default"/>
          <w:b/>
          <w:sz w:val="24"/>
          <w:szCs w:val="24"/>
          <w:highlight w:val="yellow"/>
          <w:lang w:eastAsia="zh-CN"/>
        </w:rPr>
      </w:pPr>
    </w:p>
    <w:p w14:paraId="52F9303C" w14:textId="77777777" w:rsidR="00765D1A" w:rsidRDefault="00765D1A">
      <w:pPr>
        <w:pStyle w:val="null3"/>
        <w:spacing w:line="360" w:lineRule="auto"/>
        <w:ind w:firstLineChars="200" w:firstLine="482"/>
        <w:jc w:val="both"/>
        <w:rPr>
          <w:rFonts w:ascii="仿宋" w:eastAsia="仿宋" w:hAnsi="仿宋" w:cs="仿宋" w:hint="default"/>
          <w:b/>
          <w:sz w:val="24"/>
          <w:szCs w:val="24"/>
          <w:highlight w:val="yellow"/>
          <w:lang w:eastAsia="zh-CN"/>
        </w:rPr>
      </w:pPr>
    </w:p>
    <w:sectPr w:rsidR="00765D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7525C" w14:textId="77777777" w:rsidR="00000000" w:rsidRDefault="006A64D3">
      <w:r>
        <w:separator/>
      </w:r>
    </w:p>
  </w:endnote>
  <w:endnote w:type="continuationSeparator" w:id="0">
    <w:p w14:paraId="63648C71" w14:textId="77777777" w:rsidR="00000000" w:rsidRDefault="006A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626165"/>
    </w:sdtPr>
    <w:sdtEndPr/>
    <w:sdtContent>
      <w:p w14:paraId="7D35E1F0" w14:textId="294D7382" w:rsidR="00765D1A" w:rsidRDefault="006A64D3">
        <w:pPr>
          <w:pStyle w:val="a8"/>
          <w:jc w:val="center"/>
        </w:pPr>
        <w:r>
          <w:fldChar w:fldCharType="begin"/>
        </w:r>
        <w:r>
          <w:instrText>PAGE   \* MERGEFORMAT</w:instrText>
        </w:r>
        <w:r>
          <w:fldChar w:fldCharType="separate"/>
        </w:r>
        <w:r w:rsidRPr="006A64D3">
          <w:rPr>
            <w:noProof/>
            <w:lang w:val="zh-CN"/>
          </w:rPr>
          <w:t>2</w:t>
        </w:r>
        <w:r>
          <w:fldChar w:fldCharType="end"/>
        </w:r>
      </w:p>
    </w:sdtContent>
  </w:sdt>
  <w:p w14:paraId="6B69275A" w14:textId="77777777" w:rsidR="00765D1A" w:rsidRDefault="00765D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F351" w14:textId="77777777" w:rsidR="00000000" w:rsidRDefault="006A64D3">
      <w:r>
        <w:separator/>
      </w:r>
    </w:p>
  </w:footnote>
  <w:footnote w:type="continuationSeparator" w:id="0">
    <w:p w14:paraId="3883D078" w14:textId="77777777" w:rsidR="00000000" w:rsidRDefault="006A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mI4NGI3YmVkMTU5MWUwZTZiZDE3NWYwMWExYzUifQ=="/>
  </w:docVars>
  <w:rsids>
    <w:rsidRoot w:val="00F745BB"/>
    <w:rsid w:val="00022CF5"/>
    <w:rsid w:val="000820C4"/>
    <w:rsid w:val="00087004"/>
    <w:rsid w:val="00096BF3"/>
    <w:rsid w:val="000C7ECC"/>
    <w:rsid w:val="000F30B9"/>
    <w:rsid w:val="00130139"/>
    <w:rsid w:val="0013550A"/>
    <w:rsid w:val="00145C7A"/>
    <w:rsid w:val="00151528"/>
    <w:rsid w:val="00156724"/>
    <w:rsid w:val="001734AC"/>
    <w:rsid w:val="0017452F"/>
    <w:rsid w:val="00184FDF"/>
    <w:rsid w:val="001A0AA7"/>
    <w:rsid w:val="001C3D20"/>
    <w:rsid w:val="001D43BC"/>
    <w:rsid w:val="001D762B"/>
    <w:rsid w:val="001E0400"/>
    <w:rsid w:val="001F3AF5"/>
    <w:rsid w:val="001F6644"/>
    <w:rsid w:val="002A78AC"/>
    <w:rsid w:val="00385E7F"/>
    <w:rsid w:val="003A1203"/>
    <w:rsid w:val="003D3D6E"/>
    <w:rsid w:val="003D53E5"/>
    <w:rsid w:val="003E3A54"/>
    <w:rsid w:val="003E6F59"/>
    <w:rsid w:val="00425B42"/>
    <w:rsid w:val="00453E68"/>
    <w:rsid w:val="0049175A"/>
    <w:rsid w:val="004D35BC"/>
    <w:rsid w:val="004E47B3"/>
    <w:rsid w:val="004F244B"/>
    <w:rsid w:val="00512E86"/>
    <w:rsid w:val="005258E2"/>
    <w:rsid w:val="005E352B"/>
    <w:rsid w:val="0062144E"/>
    <w:rsid w:val="00644F5A"/>
    <w:rsid w:val="00656CA1"/>
    <w:rsid w:val="0068413A"/>
    <w:rsid w:val="0068704A"/>
    <w:rsid w:val="00687930"/>
    <w:rsid w:val="006A64D3"/>
    <w:rsid w:val="006C35D9"/>
    <w:rsid w:val="006D791A"/>
    <w:rsid w:val="006E59D4"/>
    <w:rsid w:val="006F0084"/>
    <w:rsid w:val="00715FBC"/>
    <w:rsid w:val="00730905"/>
    <w:rsid w:val="00735965"/>
    <w:rsid w:val="00736518"/>
    <w:rsid w:val="007456DD"/>
    <w:rsid w:val="00765D1A"/>
    <w:rsid w:val="00772EA4"/>
    <w:rsid w:val="007A5C5F"/>
    <w:rsid w:val="007C6BFC"/>
    <w:rsid w:val="007D22C2"/>
    <w:rsid w:val="007D2611"/>
    <w:rsid w:val="00823B9D"/>
    <w:rsid w:val="0085147A"/>
    <w:rsid w:val="00855EFA"/>
    <w:rsid w:val="008800E7"/>
    <w:rsid w:val="00881174"/>
    <w:rsid w:val="008A0037"/>
    <w:rsid w:val="008B35F1"/>
    <w:rsid w:val="008C10D2"/>
    <w:rsid w:val="00902F9F"/>
    <w:rsid w:val="009119F6"/>
    <w:rsid w:val="00916A19"/>
    <w:rsid w:val="009440DC"/>
    <w:rsid w:val="00946738"/>
    <w:rsid w:val="00953415"/>
    <w:rsid w:val="00971872"/>
    <w:rsid w:val="00971E2F"/>
    <w:rsid w:val="00977B28"/>
    <w:rsid w:val="009C7AFE"/>
    <w:rsid w:val="009D411F"/>
    <w:rsid w:val="009E2C12"/>
    <w:rsid w:val="009E76F1"/>
    <w:rsid w:val="009F2EB5"/>
    <w:rsid w:val="00A22951"/>
    <w:rsid w:val="00A25880"/>
    <w:rsid w:val="00A563CA"/>
    <w:rsid w:val="00A819E5"/>
    <w:rsid w:val="00AA032A"/>
    <w:rsid w:val="00AA2DA2"/>
    <w:rsid w:val="00AC6190"/>
    <w:rsid w:val="00AF1832"/>
    <w:rsid w:val="00AF7DE5"/>
    <w:rsid w:val="00B053D2"/>
    <w:rsid w:val="00B47CCB"/>
    <w:rsid w:val="00B6312C"/>
    <w:rsid w:val="00BA0EAF"/>
    <w:rsid w:val="00BA4731"/>
    <w:rsid w:val="00BB4C37"/>
    <w:rsid w:val="00BE33FE"/>
    <w:rsid w:val="00C0117B"/>
    <w:rsid w:val="00C22DD2"/>
    <w:rsid w:val="00C41859"/>
    <w:rsid w:val="00C44E14"/>
    <w:rsid w:val="00C72402"/>
    <w:rsid w:val="00C93061"/>
    <w:rsid w:val="00CB6EAA"/>
    <w:rsid w:val="00CC6B39"/>
    <w:rsid w:val="00CE6867"/>
    <w:rsid w:val="00D15F85"/>
    <w:rsid w:val="00D16708"/>
    <w:rsid w:val="00D17E7E"/>
    <w:rsid w:val="00D225F5"/>
    <w:rsid w:val="00D32109"/>
    <w:rsid w:val="00D5338B"/>
    <w:rsid w:val="00D536A7"/>
    <w:rsid w:val="00DA50A7"/>
    <w:rsid w:val="00DC4FFE"/>
    <w:rsid w:val="00DD2806"/>
    <w:rsid w:val="00DE7E04"/>
    <w:rsid w:val="00DF6E4F"/>
    <w:rsid w:val="00E00D6F"/>
    <w:rsid w:val="00E21402"/>
    <w:rsid w:val="00E91E7E"/>
    <w:rsid w:val="00ED6AFF"/>
    <w:rsid w:val="00EE146F"/>
    <w:rsid w:val="00F0761B"/>
    <w:rsid w:val="00F11C23"/>
    <w:rsid w:val="00F33E24"/>
    <w:rsid w:val="00F47052"/>
    <w:rsid w:val="00F60DD2"/>
    <w:rsid w:val="00F70FF9"/>
    <w:rsid w:val="00F745BB"/>
    <w:rsid w:val="00FA5B68"/>
    <w:rsid w:val="00FB0412"/>
    <w:rsid w:val="04784DF6"/>
    <w:rsid w:val="05AA02EA"/>
    <w:rsid w:val="07EA1CE8"/>
    <w:rsid w:val="09DB4F16"/>
    <w:rsid w:val="0E010CC3"/>
    <w:rsid w:val="0FC5184E"/>
    <w:rsid w:val="1199477B"/>
    <w:rsid w:val="14780BC3"/>
    <w:rsid w:val="16AA430E"/>
    <w:rsid w:val="16E47C96"/>
    <w:rsid w:val="189452FB"/>
    <w:rsid w:val="1AF776D6"/>
    <w:rsid w:val="1F424AD4"/>
    <w:rsid w:val="1FA15D9B"/>
    <w:rsid w:val="20715A13"/>
    <w:rsid w:val="227855A0"/>
    <w:rsid w:val="22EE5862"/>
    <w:rsid w:val="24D32F62"/>
    <w:rsid w:val="277A5916"/>
    <w:rsid w:val="29363ABF"/>
    <w:rsid w:val="2EFA28AB"/>
    <w:rsid w:val="313C59EB"/>
    <w:rsid w:val="32F55152"/>
    <w:rsid w:val="34060532"/>
    <w:rsid w:val="389B56ED"/>
    <w:rsid w:val="38DE51F4"/>
    <w:rsid w:val="3A824DB6"/>
    <w:rsid w:val="43246F46"/>
    <w:rsid w:val="43882D11"/>
    <w:rsid w:val="457B5046"/>
    <w:rsid w:val="4A043C52"/>
    <w:rsid w:val="500E27F0"/>
    <w:rsid w:val="5111568A"/>
    <w:rsid w:val="517F40F9"/>
    <w:rsid w:val="52924B53"/>
    <w:rsid w:val="55515659"/>
    <w:rsid w:val="56F800D7"/>
    <w:rsid w:val="57590A85"/>
    <w:rsid w:val="5B3367AA"/>
    <w:rsid w:val="5B3A60CA"/>
    <w:rsid w:val="5B9404C9"/>
    <w:rsid w:val="6AEB0441"/>
    <w:rsid w:val="6BB34520"/>
    <w:rsid w:val="6D9D68F6"/>
    <w:rsid w:val="6DDE15FC"/>
    <w:rsid w:val="6E913CF3"/>
    <w:rsid w:val="6FA53D5D"/>
    <w:rsid w:val="709A6AC8"/>
    <w:rsid w:val="70B84386"/>
    <w:rsid w:val="797F640E"/>
    <w:rsid w:val="7A097C7A"/>
    <w:rsid w:val="7BFC2FF9"/>
    <w:rsid w:val="7DA0242A"/>
    <w:rsid w:val="7FC0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CDC643-66F3-4F1B-80D1-074BCABA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uiPriority w:val="1"/>
    <w:qFormat/>
    <w:pPr>
      <w:adjustRightInd w:val="0"/>
    </w:pPr>
    <w:rPr>
      <w:rFonts w:ascii="楷体_GB2312" w:eastAsia="楷体_GB2312" w:cs="仿宋"/>
      <w:b/>
    </w:rPr>
  </w:style>
  <w:style w:type="paragraph" w:styleId="a5">
    <w:name w:val="Plain Text"/>
    <w:basedOn w:val="a"/>
    <w:uiPriority w:val="99"/>
    <w:qFormat/>
    <w:rPr>
      <w:rFonts w:ascii="宋体" w:hAnsi="Courier New"/>
      <w:sz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31"/>
      </w:tabs>
      <w:spacing w:line="360" w:lineRule="auto"/>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uiPriority w:val="99"/>
    <w:qFormat/>
    <w:rPr>
      <w:rFonts w:asciiTheme="minorHAnsi" w:eastAsiaTheme="minorEastAsia" w:hAnsiTheme="minorHAnsi" w:cstheme="minorBidi"/>
      <w:kern w:val="2"/>
      <w:sz w:val="18"/>
      <w:szCs w:val="18"/>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5096</Words>
  <Characters>301</Characters>
  <Application>Microsoft Office Word</Application>
  <DocSecurity>0</DocSecurity>
  <Lines>14</Lines>
  <Paragraphs>122</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庞玲英</cp:lastModifiedBy>
  <cp:revision>50</cp:revision>
  <cp:lastPrinted>2024-11-14T10:03:00Z</cp:lastPrinted>
  <dcterms:created xsi:type="dcterms:W3CDTF">2024-09-29T14:19:00Z</dcterms:created>
  <dcterms:modified xsi:type="dcterms:W3CDTF">2025-01-02T09:09:00Z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5BEAF7F37E6846049B5411A8D26F1E0F_13</vt:lpwstr>
  </property>
  <property fmtid="{D5CDD505-2E9C-101B-9397-08002B2CF9AE}" pid="4" name="KSOTemplateDocerSaveRecord">
    <vt:lpwstr>eyJoZGlkIjoiYmRjYWU1NTk0MGVmYzQyMzE0NDI0YzlkMzFlMWYxMjkifQ==</vt:lpwstr>
  </property>
</Properties>
</file>